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CAF" w:rsidRPr="00AB0F22" w:rsidRDefault="00DF2376" w:rsidP="00C31CAF">
      <w:pPr>
        <w:spacing w:after="0" w:line="240" w:lineRule="auto"/>
        <w:ind w:hanging="910"/>
        <w:rPr>
          <w:rFonts w:ascii="Times New Roman" w:hAnsi="Times New Roman" w:cs="Times New Roman"/>
        </w:rPr>
      </w:pPr>
      <w:r>
        <w:rPr>
          <w:rFonts w:ascii="Times New Roman" w:hAnsi="Times New Roman" w:cs="Times New Roman"/>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2.6pt;margin-top:0;width:36.45pt;height:53.3pt;z-index:251659264">
            <v:imagedata r:id="rId6" o:title=""/>
            <w10:wrap type="square" side="right"/>
          </v:shape>
          <o:OLEObject Type="Embed" ProgID="PBrush" ShapeID="_x0000_s1027" DrawAspect="Content" ObjectID="_1787741151" r:id="rId7"/>
        </w:object>
      </w:r>
    </w:p>
    <w:p w:rsidR="00C31CAF" w:rsidRPr="00AB0F22" w:rsidRDefault="00C31CAF" w:rsidP="00C31CAF">
      <w:pPr>
        <w:spacing w:after="0" w:line="240" w:lineRule="auto"/>
        <w:ind w:hanging="907"/>
        <w:jc w:val="center"/>
        <w:outlineLvl w:val="0"/>
        <w:rPr>
          <w:rFonts w:ascii="Times New Roman" w:hAnsi="Times New Roman" w:cs="Times New Roman"/>
          <w:b/>
        </w:rPr>
      </w:pPr>
    </w:p>
    <w:p w:rsidR="00C31CAF" w:rsidRDefault="00C31CAF" w:rsidP="00C31CAF">
      <w:pPr>
        <w:spacing w:after="0" w:line="240" w:lineRule="auto"/>
        <w:ind w:hanging="907"/>
        <w:jc w:val="center"/>
        <w:outlineLvl w:val="0"/>
        <w:rPr>
          <w:rFonts w:ascii="Times New Roman" w:hAnsi="Times New Roman" w:cs="Times New Roman"/>
          <w:b/>
        </w:rPr>
      </w:pPr>
    </w:p>
    <w:p w:rsidR="00AB0F22" w:rsidRPr="00AB0F22" w:rsidRDefault="00AB0F22" w:rsidP="00C31CAF">
      <w:pPr>
        <w:spacing w:after="0" w:line="240" w:lineRule="auto"/>
        <w:ind w:hanging="907"/>
        <w:jc w:val="center"/>
        <w:outlineLvl w:val="0"/>
        <w:rPr>
          <w:rFonts w:ascii="Times New Roman" w:hAnsi="Times New Roman" w:cs="Times New Roman"/>
          <w:b/>
        </w:rPr>
      </w:pPr>
    </w:p>
    <w:p w:rsidR="00C31CAF" w:rsidRPr="00AB0F22" w:rsidRDefault="00C31CAF" w:rsidP="00C31CAF">
      <w:pPr>
        <w:spacing w:after="0" w:line="240" w:lineRule="auto"/>
        <w:ind w:hanging="907"/>
        <w:jc w:val="center"/>
        <w:outlineLvl w:val="0"/>
        <w:rPr>
          <w:rFonts w:ascii="Times New Roman" w:hAnsi="Times New Roman" w:cs="Times New Roman"/>
          <w:b/>
        </w:rPr>
      </w:pPr>
    </w:p>
    <w:p w:rsidR="00C31CAF" w:rsidRPr="00AB0F22" w:rsidRDefault="00C31CAF" w:rsidP="00C31CAF">
      <w:pPr>
        <w:spacing w:after="0" w:line="240" w:lineRule="auto"/>
        <w:ind w:hanging="907"/>
        <w:jc w:val="center"/>
        <w:outlineLvl w:val="0"/>
        <w:rPr>
          <w:rFonts w:ascii="Times New Roman" w:hAnsi="Times New Roman" w:cs="Times New Roman"/>
          <w:b/>
        </w:rPr>
      </w:pPr>
      <w:r w:rsidRPr="00AB0F22">
        <w:rPr>
          <w:rFonts w:ascii="Times New Roman" w:hAnsi="Times New Roman" w:cs="Times New Roman"/>
          <w:b/>
        </w:rPr>
        <w:t xml:space="preserve">КОМУНАЛЬНЕ ПІДПРИМСТВО </w:t>
      </w:r>
    </w:p>
    <w:p w:rsidR="00C31CAF" w:rsidRPr="00AB0F22" w:rsidRDefault="00C31CAF" w:rsidP="00C31CAF">
      <w:pPr>
        <w:spacing w:after="0" w:line="240" w:lineRule="auto"/>
        <w:ind w:hanging="907"/>
        <w:jc w:val="center"/>
        <w:outlineLvl w:val="0"/>
        <w:rPr>
          <w:rFonts w:ascii="Times New Roman" w:hAnsi="Times New Roman" w:cs="Times New Roman"/>
          <w:b/>
        </w:rPr>
      </w:pPr>
      <w:r w:rsidRPr="00AB0F22">
        <w:rPr>
          <w:rFonts w:ascii="Times New Roman" w:hAnsi="Times New Roman" w:cs="Times New Roman"/>
          <w:b/>
        </w:rPr>
        <w:t xml:space="preserve"> «БУЧАЗЕЛЕНБУД»</w:t>
      </w:r>
    </w:p>
    <w:p w:rsidR="00C31CAF" w:rsidRPr="00AB0F22" w:rsidRDefault="00C31CAF" w:rsidP="00C31CAF">
      <w:pPr>
        <w:spacing w:after="0" w:line="240" w:lineRule="auto"/>
        <w:ind w:hanging="907"/>
        <w:jc w:val="center"/>
        <w:outlineLvl w:val="0"/>
        <w:rPr>
          <w:rFonts w:ascii="Times New Roman" w:hAnsi="Times New Roman" w:cs="Times New Roman"/>
          <w:b/>
        </w:rPr>
      </w:pPr>
      <w:r w:rsidRPr="00AB0F22">
        <w:rPr>
          <w:rFonts w:ascii="Times New Roman" w:hAnsi="Times New Roman" w:cs="Times New Roman"/>
          <w:b/>
        </w:rPr>
        <w:t>БУЧАНСЬКОЇ МІСЬКОЇ РАДИ</w:t>
      </w:r>
    </w:p>
    <w:p w:rsidR="00AB0F22" w:rsidRPr="00AB0F22" w:rsidRDefault="00AB0F22" w:rsidP="00C31CAF">
      <w:pPr>
        <w:spacing w:after="0" w:line="240" w:lineRule="auto"/>
        <w:ind w:hanging="907"/>
        <w:jc w:val="center"/>
        <w:outlineLvl w:val="0"/>
        <w:rPr>
          <w:rFonts w:ascii="Times New Roman" w:hAnsi="Times New Roman" w:cs="Times New Roman"/>
          <w:b/>
          <w:lang w:val="uk-UA"/>
        </w:rPr>
      </w:pPr>
      <w:r w:rsidRPr="00AB0F22">
        <w:rPr>
          <w:rFonts w:ascii="Times New Roman" w:hAnsi="Times New Roman" w:cs="Times New Roman"/>
          <w:b/>
          <w:lang w:val="uk-UA"/>
        </w:rPr>
        <w:t>(КП «БУЧАЗЕЛЕНБУД»)</w:t>
      </w:r>
    </w:p>
    <w:p w:rsidR="00AB0F22" w:rsidRDefault="00C31CAF" w:rsidP="00C31CAF">
      <w:pPr>
        <w:spacing w:after="0" w:line="240" w:lineRule="auto"/>
        <w:ind w:hanging="910"/>
        <w:jc w:val="center"/>
        <w:outlineLvl w:val="0"/>
        <w:rPr>
          <w:rFonts w:ascii="Times New Roman" w:hAnsi="Times New Roman" w:cs="Times New Roman"/>
          <w:lang w:val="uk-UA"/>
        </w:rPr>
      </w:pPr>
      <w:smartTag w:uri="urn:schemas-microsoft-com:office:smarttags" w:element="metricconverter">
        <w:smartTagPr>
          <w:attr w:name="ProductID" w:val="08292, м"/>
        </w:smartTagPr>
        <w:r w:rsidRPr="00AB0F22">
          <w:rPr>
            <w:rFonts w:ascii="Times New Roman" w:hAnsi="Times New Roman" w:cs="Times New Roman"/>
            <w:lang w:val="uk-UA"/>
          </w:rPr>
          <w:t>08292, м</w:t>
        </w:r>
      </w:smartTag>
      <w:r w:rsidRPr="00AB0F22">
        <w:rPr>
          <w:rFonts w:ascii="Times New Roman" w:hAnsi="Times New Roman" w:cs="Times New Roman"/>
          <w:lang w:val="uk-UA"/>
        </w:rPr>
        <w:t>.Буча, вул</w:t>
      </w:r>
      <w:r w:rsidR="00AB0F22" w:rsidRPr="00AB0F22">
        <w:rPr>
          <w:rFonts w:ascii="Times New Roman" w:hAnsi="Times New Roman" w:cs="Times New Roman"/>
          <w:lang w:val="uk-UA"/>
        </w:rPr>
        <w:t>.Сілезька 3/23</w:t>
      </w:r>
      <w:r w:rsidRPr="00AB0F22">
        <w:rPr>
          <w:rFonts w:ascii="Times New Roman" w:hAnsi="Times New Roman" w:cs="Times New Roman"/>
          <w:lang w:val="uk-UA"/>
        </w:rPr>
        <w:t xml:space="preserve">, </w:t>
      </w:r>
      <w:r w:rsidRPr="00AB0F22">
        <w:rPr>
          <w:rFonts w:ascii="Times New Roman" w:hAnsi="Times New Roman" w:cs="Times New Roman"/>
          <w:lang w:val="en-US"/>
        </w:rPr>
        <w:t>e</w:t>
      </w:r>
      <w:r w:rsidRPr="00AB0F22">
        <w:rPr>
          <w:rFonts w:ascii="Times New Roman" w:hAnsi="Times New Roman" w:cs="Times New Roman"/>
          <w:lang w:val="uk-UA"/>
        </w:rPr>
        <w:t>-</w:t>
      </w:r>
      <w:r w:rsidRPr="00AB0F22">
        <w:rPr>
          <w:rFonts w:ascii="Times New Roman" w:hAnsi="Times New Roman" w:cs="Times New Roman"/>
          <w:lang w:val="en-US"/>
        </w:rPr>
        <w:t>mail</w:t>
      </w:r>
      <w:r w:rsidRPr="00AB0F22">
        <w:rPr>
          <w:rFonts w:ascii="Times New Roman" w:hAnsi="Times New Roman" w:cs="Times New Roman"/>
          <w:lang w:val="uk-UA"/>
        </w:rPr>
        <w:t xml:space="preserve">: </w:t>
      </w:r>
      <w:hyperlink r:id="rId8" w:history="1">
        <w:r w:rsidR="00AB0F22" w:rsidRPr="008D16D2">
          <w:rPr>
            <w:rStyle w:val="a8"/>
            <w:rFonts w:ascii="Times New Roman" w:hAnsi="Times New Roman" w:cs="Times New Roman"/>
            <w:lang w:val="en-US"/>
          </w:rPr>
          <w:t>buchazelenbud</w:t>
        </w:r>
        <w:r w:rsidR="00AB0F22" w:rsidRPr="008D16D2">
          <w:rPr>
            <w:rStyle w:val="a8"/>
            <w:rFonts w:ascii="Times New Roman" w:hAnsi="Times New Roman" w:cs="Times New Roman"/>
            <w:lang w:val="uk-UA"/>
          </w:rPr>
          <w:t>@</w:t>
        </w:r>
        <w:r w:rsidR="00AB0F22" w:rsidRPr="008D16D2">
          <w:rPr>
            <w:rStyle w:val="a8"/>
            <w:rFonts w:ascii="Times New Roman" w:hAnsi="Times New Roman" w:cs="Times New Roman"/>
            <w:lang w:val="en-US"/>
          </w:rPr>
          <w:t>ukr</w:t>
        </w:r>
        <w:r w:rsidR="00AB0F22" w:rsidRPr="008D16D2">
          <w:rPr>
            <w:rStyle w:val="a8"/>
            <w:rFonts w:ascii="Times New Roman" w:hAnsi="Times New Roman" w:cs="Times New Roman"/>
            <w:lang w:val="uk-UA"/>
          </w:rPr>
          <w:t>.</w:t>
        </w:r>
        <w:r w:rsidR="00AB0F22" w:rsidRPr="008D16D2">
          <w:rPr>
            <w:rStyle w:val="a8"/>
            <w:rFonts w:ascii="Times New Roman" w:hAnsi="Times New Roman" w:cs="Times New Roman"/>
            <w:lang w:val="en-US"/>
          </w:rPr>
          <w:t>net</w:t>
        </w:r>
      </w:hyperlink>
      <w:r w:rsidR="00AB0F22" w:rsidRPr="00AB0F22">
        <w:rPr>
          <w:rFonts w:ascii="Times New Roman" w:hAnsi="Times New Roman" w:cs="Times New Roman"/>
          <w:lang w:val="uk-UA"/>
        </w:rPr>
        <w:t>,</w:t>
      </w:r>
    </w:p>
    <w:p w:rsidR="00C31CAF" w:rsidRPr="00AB0F22" w:rsidRDefault="00AB0F22" w:rsidP="00C31CAF">
      <w:pPr>
        <w:spacing w:after="0" w:line="240" w:lineRule="auto"/>
        <w:ind w:hanging="910"/>
        <w:jc w:val="center"/>
        <w:outlineLvl w:val="0"/>
        <w:rPr>
          <w:rFonts w:ascii="Times New Roman" w:hAnsi="Times New Roman" w:cs="Times New Roman"/>
          <w:lang w:val="uk-UA"/>
        </w:rPr>
      </w:pPr>
      <w:r w:rsidRPr="00AB0F22">
        <w:rPr>
          <w:rFonts w:ascii="Times New Roman" w:hAnsi="Times New Roman" w:cs="Times New Roman"/>
          <w:lang w:val="uk-UA"/>
        </w:rPr>
        <w:t xml:space="preserve"> код</w:t>
      </w:r>
      <w:r w:rsidRPr="00AB0F22">
        <w:rPr>
          <w:rFonts w:ascii="Times New Roman" w:hAnsi="Times New Roman" w:cs="Times New Roman"/>
        </w:rPr>
        <w:t> </w:t>
      </w:r>
      <w:r w:rsidRPr="00AB0F22">
        <w:rPr>
          <w:rFonts w:ascii="Times New Roman" w:hAnsi="Times New Roman" w:cs="Times New Roman"/>
          <w:lang w:val="uk-UA"/>
        </w:rPr>
        <w:t>ЄДРПОУ</w:t>
      </w:r>
      <w:r>
        <w:rPr>
          <w:rFonts w:ascii="Times New Roman" w:hAnsi="Times New Roman" w:cs="Times New Roman"/>
          <w:lang w:val="uk-UA"/>
        </w:rPr>
        <w:t xml:space="preserve"> 41141202, тел.0459748355</w:t>
      </w:r>
    </w:p>
    <w:tbl>
      <w:tblPr>
        <w:tblW w:w="10140" w:type="dxa"/>
        <w:tblInd w:w="-282" w:type="dxa"/>
        <w:tblBorders>
          <w:top w:val="single" w:sz="18" w:space="0" w:color="auto"/>
        </w:tblBorders>
        <w:tblLook w:val="04A0" w:firstRow="1" w:lastRow="0" w:firstColumn="1" w:lastColumn="0" w:noHBand="0" w:noVBand="1"/>
      </w:tblPr>
      <w:tblGrid>
        <w:gridCol w:w="10140"/>
      </w:tblGrid>
      <w:tr w:rsidR="00C31CAF" w:rsidRPr="00AB0F22" w:rsidTr="00AC0F4D">
        <w:trPr>
          <w:trHeight w:val="180"/>
        </w:trPr>
        <w:tc>
          <w:tcPr>
            <w:tcW w:w="10140" w:type="dxa"/>
            <w:tcBorders>
              <w:top w:val="single" w:sz="18" w:space="0" w:color="auto"/>
              <w:left w:val="nil"/>
              <w:bottom w:val="nil"/>
              <w:right w:val="nil"/>
            </w:tcBorders>
          </w:tcPr>
          <w:p w:rsidR="00C31CAF" w:rsidRPr="00AB0F22" w:rsidRDefault="00C31CAF" w:rsidP="00C31CAF">
            <w:pPr>
              <w:spacing w:after="0" w:line="240" w:lineRule="auto"/>
              <w:ind w:left="390" w:hanging="390"/>
              <w:jc w:val="both"/>
              <w:rPr>
                <w:rFonts w:ascii="Times New Roman" w:hAnsi="Times New Roman" w:cs="Times New Roman"/>
                <w:lang w:val="uk-UA"/>
              </w:rPr>
            </w:pPr>
          </w:p>
        </w:tc>
      </w:tr>
    </w:tbl>
    <w:p w:rsidR="00C31CAF" w:rsidRPr="00AB0F22" w:rsidRDefault="00C31CAF" w:rsidP="00F6599D">
      <w:pPr>
        <w:spacing w:after="0" w:line="240" w:lineRule="auto"/>
        <w:jc w:val="center"/>
        <w:rPr>
          <w:rFonts w:ascii="Times New Roman" w:hAnsi="Times New Roman" w:cs="Times New Roman"/>
          <w:b/>
          <w:i/>
          <w:sz w:val="24"/>
          <w:szCs w:val="24"/>
          <w:u w:val="single"/>
        </w:rPr>
      </w:pPr>
      <w:r w:rsidRPr="00AB0F22">
        <w:rPr>
          <w:rFonts w:ascii="Times New Roman" w:hAnsi="Times New Roman" w:cs="Times New Roman"/>
          <w:b/>
          <w:i/>
          <w:sz w:val="24"/>
          <w:szCs w:val="24"/>
          <w:u w:val="single"/>
        </w:rPr>
        <w:t>Пояснювальна записка</w:t>
      </w:r>
    </w:p>
    <w:p w:rsidR="00C31CAF" w:rsidRPr="00AB0F22" w:rsidRDefault="00055E69" w:rsidP="00F6599D">
      <w:pPr>
        <w:spacing w:after="0" w:line="240" w:lineRule="auto"/>
        <w:jc w:val="center"/>
        <w:rPr>
          <w:rFonts w:ascii="Times New Roman" w:hAnsi="Times New Roman" w:cs="Times New Roman"/>
          <w:i/>
          <w:sz w:val="24"/>
          <w:szCs w:val="24"/>
          <w:u w:val="single"/>
        </w:rPr>
      </w:pPr>
      <w:r w:rsidRPr="00AB0F22">
        <w:rPr>
          <w:rFonts w:ascii="Times New Roman" w:hAnsi="Times New Roman" w:cs="Times New Roman"/>
          <w:i/>
          <w:sz w:val="24"/>
          <w:szCs w:val="24"/>
          <w:u w:val="single"/>
        </w:rPr>
        <w:t>д</w:t>
      </w:r>
      <w:r w:rsidR="00C31CAF" w:rsidRPr="00AB0F22">
        <w:rPr>
          <w:rFonts w:ascii="Times New Roman" w:hAnsi="Times New Roman" w:cs="Times New Roman"/>
          <w:i/>
          <w:sz w:val="24"/>
          <w:szCs w:val="24"/>
          <w:u w:val="single"/>
        </w:rPr>
        <w:t>о</w:t>
      </w:r>
      <w:r w:rsidR="00C31CAF" w:rsidRPr="00AB0F22">
        <w:rPr>
          <w:rFonts w:ascii="Times New Roman" w:hAnsi="Times New Roman" w:cs="Times New Roman"/>
          <w:i/>
          <w:sz w:val="24"/>
          <w:szCs w:val="24"/>
          <w:u w:val="single"/>
          <w:lang w:val="uk-UA"/>
        </w:rPr>
        <w:t xml:space="preserve"> </w:t>
      </w:r>
      <w:r w:rsidR="0096593B">
        <w:rPr>
          <w:rFonts w:ascii="Times New Roman" w:hAnsi="Times New Roman" w:cs="Times New Roman"/>
          <w:i/>
          <w:sz w:val="24"/>
          <w:szCs w:val="24"/>
          <w:u w:val="single"/>
        </w:rPr>
        <w:t>фінансового плану на 20</w:t>
      </w:r>
      <w:r w:rsidR="006960CD" w:rsidRPr="00AB0F22">
        <w:rPr>
          <w:rFonts w:ascii="Times New Roman" w:hAnsi="Times New Roman" w:cs="Times New Roman"/>
          <w:i/>
          <w:sz w:val="24"/>
          <w:szCs w:val="24"/>
          <w:u w:val="single"/>
          <w:lang w:val="uk-UA"/>
        </w:rPr>
        <w:t>2</w:t>
      </w:r>
      <w:r w:rsidR="00524529">
        <w:rPr>
          <w:rFonts w:ascii="Times New Roman" w:hAnsi="Times New Roman" w:cs="Times New Roman"/>
          <w:i/>
          <w:sz w:val="24"/>
          <w:szCs w:val="24"/>
          <w:u w:val="single"/>
          <w:lang w:val="uk-UA"/>
        </w:rPr>
        <w:t>5</w:t>
      </w:r>
      <w:r w:rsidR="00C31CAF" w:rsidRPr="00AB0F22">
        <w:rPr>
          <w:rFonts w:ascii="Times New Roman" w:hAnsi="Times New Roman" w:cs="Times New Roman"/>
          <w:i/>
          <w:sz w:val="24"/>
          <w:szCs w:val="24"/>
          <w:u w:val="single"/>
        </w:rPr>
        <w:t xml:space="preserve"> рік</w:t>
      </w:r>
    </w:p>
    <w:p w:rsidR="00C31CAF" w:rsidRPr="00AB0F22" w:rsidRDefault="00C31CAF" w:rsidP="00F6599D">
      <w:pPr>
        <w:spacing w:after="0" w:line="240" w:lineRule="auto"/>
        <w:jc w:val="center"/>
        <w:rPr>
          <w:rFonts w:ascii="Times New Roman" w:hAnsi="Times New Roman" w:cs="Times New Roman"/>
          <w:i/>
          <w:sz w:val="24"/>
          <w:szCs w:val="24"/>
          <w:u w:val="single"/>
        </w:rPr>
      </w:pPr>
      <w:r w:rsidRPr="00AB0F22">
        <w:rPr>
          <w:rFonts w:ascii="Times New Roman" w:hAnsi="Times New Roman" w:cs="Times New Roman"/>
          <w:i/>
          <w:sz w:val="24"/>
          <w:szCs w:val="24"/>
          <w:u w:val="single"/>
        </w:rPr>
        <w:t>Комунального підприємства «</w:t>
      </w:r>
      <w:r w:rsidRPr="00AB0F22">
        <w:rPr>
          <w:rFonts w:ascii="Times New Roman" w:hAnsi="Times New Roman" w:cs="Times New Roman"/>
          <w:i/>
          <w:sz w:val="24"/>
          <w:szCs w:val="24"/>
          <w:u w:val="single"/>
          <w:lang w:val="uk-UA"/>
        </w:rPr>
        <w:t>Бучазеленбуд</w:t>
      </w:r>
      <w:r w:rsidRPr="00AB0F22">
        <w:rPr>
          <w:rFonts w:ascii="Times New Roman" w:hAnsi="Times New Roman" w:cs="Times New Roman"/>
          <w:i/>
          <w:sz w:val="24"/>
          <w:szCs w:val="24"/>
          <w:u w:val="single"/>
        </w:rPr>
        <w:t xml:space="preserve">» </w:t>
      </w:r>
      <w:r w:rsidRPr="00AB0F22">
        <w:rPr>
          <w:rFonts w:ascii="Times New Roman" w:hAnsi="Times New Roman" w:cs="Times New Roman"/>
          <w:i/>
          <w:sz w:val="24"/>
          <w:szCs w:val="24"/>
          <w:u w:val="single"/>
          <w:lang w:val="uk-UA"/>
        </w:rPr>
        <w:t xml:space="preserve">Бучанської міської </w:t>
      </w:r>
      <w:r w:rsidRPr="00AB0F22">
        <w:rPr>
          <w:rFonts w:ascii="Times New Roman" w:hAnsi="Times New Roman" w:cs="Times New Roman"/>
          <w:i/>
          <w:sz w:val="24"/>
          <w:szCs w:val="24"/>
          <w:u w:val="single"/>
        </w:rPr>
        <w:t xml:space="preserve"> ради</w:t>
      </w:r>
    </w:p>
    <w:p w:rsidR="00C31CAF" w:rsidRPr="00AB0F22" w:rsidRDefault="00C31CAF" w:rsidP="00F6599D">
      <w:pPr>
        <w:spacing w:after="0" w:line="240" w:lineRule="auto"/>
        <w:jc w:val="both"/>
        <w:rPr>
          <w:rFonts w:ascii="Times New Roman" w:hAnsi="Times New Roman" w:cs="Times New Roman"/>
          <w:sz w:val="24"/>
          <w:szCs w:val="24"/>
        </w:rPr>
      </w:pPr>
      <w:r w:rsidRPr="00AB0F22">
        <w:rPr>
          <w:rFonts w:ascii="Times New Roman" w:hAnsi="Times New Roman" w:cs="Times New Roman"/>
          <w:sz w:val="24"/>
          <w:szCs w:val="24"/>
        </w:rPr>
        <w:t> </w:t>
      </w:r>
    </w:p>
    <w:p w:rsidR="00524529" w:rsidRPr="00524529" w:rsidRDefault="00133BB3" w:rsidP="00524529">
      <w:pPr>
        <w:pStyle w:val="2"/>
        <w:shd w:val="clear" w:color="auto" w:fill="auto"/>
        <w:tabs>
          <w:tab w:val="left" w:pos="1004"/>
          <w:tab w:val="left" w:leader="underscore" w:pos="9903"/>
        </w:tabs>
        <w:spacing w:line="240" w:lineRule="auto"/>
        <w:ind w:right="20"/>
        <w:rPr>
          <w:sz w:val="24"/>
          <w:szCs w:val="24"/>
          <w:lang w:val="uk-UA"/>
        </w:rPr>
      </w:pPr>
      <w:r w:rsidRPr="00AB0F22">
        <w:rPr>
          <w:color w:val="000000"/>
          <w:sz w:val="24"/>
          <w:szCs w:val="24"/>
          <w:lang w:val="uk-UA"/>
        </w:rPr>
        <w:t xml:space="preserve">          </w:t>
      </w:r>
      <w:r w:rsidR="00524529" w:rsidRPr="00524529">
        <w:rPr>
          <w:sz w:val="24"/>
          <w:szCs w:val="24"/>
        </w:rPr>
        <w:t> </w:t>
      </w:r>
      <w:r w:rsidR="00524529" w:rsidRPr="00524529">
        <w:rPr>
          <w:sz w:val="24"/>
          <w:szCs w:val="24"/>
          <w:lang w:val="uk-UA"/>
        </w:rPr>
        <w:t xml:space="preserve">          Комунальне підприємство «Бучазеленбуд» Бучанської  міської ради Київської області (далі - «Підприємство») є комунальним підприємством, створеним відповідно до рішення Бучанської міської ради від «06» жовтня 2016 року № 795-18-</w:t>
      </w:r>
      <w:r w:rsidR="00524529" w:rsidRPr="00524529">
        <w:rPr>
          <w:sz w:val="24"/>
          <w:szCs w:val="24"/>
          <w:lang w:val="en-US"/>
        </w:rPr>
        <w:t>V</w:t>
      </w:r>
      <w:r w:rsidR="00524529" w:rsidRPr="00524529">
        <w:rPr>
          <w:sz w:val="24"/>
          <w:szCs w:val="24"/>
          <w:lang w:val="uk-UA"/>
        </w:rPr>
        <w:t>ІІ на базі відокремленої частини комунальної власності територіальної громади.</w:t>
      </w:r>
    </w:p>
    <w:p w:rsidR="00524529" w:rsidRPr="00524529" w:rsidRDefault="00524529" w:rsidP="00524529">
      <w:pPr>
        <w:widowControl w:val="0"/>
        <w:spacing w:after="0" w:line="240" w:lineRule="auto"/>
        <w:ind w:left="20" w:firstLine="56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rPr>
        <w:t> </w:t>
      </w:r>
      <w:r w:rsidRPr="00524529">
        <w:rPr>
          <w:rFonts w:ascii="Times New Roman" w:hAnsi="Times New Roman" w:cs="Times New Roman"/>
          <w:spacing w:val="3"/>
          <w:sz w:val="24"/>
          <w:szCs w:val="24"/>
          <w:lang w:val="uk-UA"/>
        </w:rPr>
        <w:t>Метою створення і діяльності підприємства є:</w:t>
      </w:r>
    </w:p>
    <w:p w:rsidR="00524529" w:rsidRPr="00524529" w:rsidRDefault="00524529" w:rsidP="00524529">
      <w:pPr>
        <w:widowControl w:val="0"/>
        <w:spacing w:after="0" w:line="240" w:lineRule="auto"/>
        <w:ind w:left="20" w:right="20" w:firstLine="56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 виконання робіт із зеленого будівництва та здійснення контролю за благоустроєм;</w:t>
      </w:r>
    </w:p>
    <w:p w:rsidR="00524529" w:rsidRPr="00524529" w:rsidRDefault="00524529" w:rsidP="00524529">
      <w:pPr>
        <w:widowControl w:val="0"/>
        <w:spacing w:after="0" w:line="240" w:lineRule="auto"/>
        <w:ind w:left="20" w:right="20" w:firstLine="56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 господарська діяльність спрямована на досягнення економічних, соціаль</w:t>
      </w:r>
      <w:r w:rsidRPr="00524529">
        <w:rPr>
          <w:rFonts w:ascii="Times New Roman" w:hAnsi="Times New Roman" w:cs="Times New Roman"/>
          <w:spacing w:val="3"/>
          <w:sz w:val="24"/>
          <w:szCs w:val="24"/>
          <w:lang w:val="uk-UA"/>
        </w:rPr>
        <w:softHyphen/>
        <w:t>них та інших результатів з метою отримання прибутку.</w:t>
      </w:r>
    </w:p>
    <w:p w:rsidR="00524529" w:rsidRPr="00524529" w:rsidRDefault="00524529" w:rsidP="00524529">
      <w:pPr>
        <w:widowControl w:val="0"/>
        <w:spacing w:after="0" w:line="240" w:lineRule="auto"/>
        <w:ind w:left="20" w:right="20" w:firstLine="56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Предметом господарської діяльності Підприємства для реалізації зазначеної мети є:</w:t>
      </w:r>
    </w:p>
    <w:p w:rsidR="00524529" w:rsidRPr="00524529" w:rsidRDefault="00524529" w:rsidP="00524529">
      <w:pPr>
        <w:numPr>
          <w:ilvl w:val="0"/>
          <w:numId w:val="4"/>
        </w:numPr>
        <w:spacing w:after="0" w:line="240" w:lineRule="auto"/>
        <w:contextualSpacing/>
        <w:jc w:val="both"/>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надання послуг  з утримання та   догляду за зеленими насадженнями (газонами, квітниками, деревами, скверами, тощо) суспільного, приватного, промислового, сільськогосподарського і спеціального призначення;</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надання послуг юридичним та фізичним особам з проведення утримання, обстеження зелених насаджень;</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надання послуг юридичним та фізичним особам з виготовлення актів обстеження зелених насаджень;</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надання послуг з утворення нових зелених насаджень та  ландшафтного дизайну, реконструкції існуючих зелених насаджень в парках, скверах, на вулицях, площах, тощо;</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спилювання аварійних, сухостійних дерев, обрізка дерев;</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реалізація деревини, отриманої від видалення зелених насаджень в порядку, встановленому законодавством;</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надання послуг з утворення нових зелених насаджень та  ландшафтного дизайну, реконструкції існуючих зелених насаджень в парках, скверах, на вулицях, площах, тощо;</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поточний ремонт зелених насаджень (посадка дерев, влаштування та відновлення газонів та квітників) суспільного, приватного, промислового, сільськогосподарського і спеціального призначення;</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sz w:val="25"/>
          <w:szCs w:val="25"/>
          <w:lang w:val="uk-UA"/>
        </w:rPr>
        <w:t>експлуатаційне утримання зелених насаджень загального користування (парки, сквери, вуличні насадження);</w:t>
      </w:r>
    </w:p>
    <w:p w:rsidR="00524529" w:rsidRPr="00524529" w:rsidRDefault="00524529" w:rsidP="00524529">
      <w:pPr>
        <w:spacing w:after="0" w:line="240" w:lineRule="auto"/>
        <w:ind w:left="580"/>
        <w:jc w:val="both"/>
        <w:rPr>
          <w:rFonts w:ascii="Times New Roman" w:hAnsi="Times New Roman"/>
          <w:sz w:val="25"/>
          <w:szCs w:val="25"/>
          <w:lang w:val="uk-UA"/>
        </w:rPr>
      </w:pPr>
      <w:r w:rsidRPr="00524529">
        <w:rPr>
          <w:rFonts w:ascii="Times New Roman" w:hAnsi="Times New Roman" w:cs="Times New Roman"/>
          <w:sz w:val="24"/>
          <w:szCs w:val="24"/>
          <w:lang w:val="uk-UA" w:eastAsia="ru-RU"/>
        </w:rPr>
        <w:t>буді</w:t>
      </w:r>
      <w:r w:rsidRPr="00524529">
        <w:rPr>
          <w:rFonts w:ascii="Times New Roman" w:hAnsi="Times New Roman"/>
          <w:sz w:val="25"/>
          <w:szCs w:val="25"/>
          <w:lang w:val="uk-UA"/>
        </w:rPr>
        <w:t xml:space="preserve"> виконання комплексу озеленювальних робіт на об’єктах нового будівництва, реконструкції та капітальних ремонтів;</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будівництво та реконструкція парків, скверів;</w:t>
      </w:r>
    </w:p>
    <w:p w:rsidR="00524529" w:rsidRPr="00524529" w:rsidRDefault="00524529" w:rsidP="00524529">
      <w:pPr>
        <w:numPr>
          <w:ilvl w:val="0"/>
          <w:numId w:val="4"/>
        </w:numPr>
        <w:spacing w:after="0" w:line="240" w:lineRule="auto"/>
        <w:contextualSpacing/>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капітальний ремонт зелених насаджень (посадка дерев, влаштування та відновлення газонів та квітників) суспільного, приватного, промислового, сільськогосподарського і спеціального призначення;</w:t>
      </w:r>
    </w:p>
    <w:p w:rsidR="00524529" w:rsidRPr="00524529" w:rsidRDefault="00524529" w:rsidP="00524529">
      <w:pPr>
        <w:numPr>
          <w:ilvl w:val="0"/>
          <w:numId w:val="4"/>
        </w:numPr>
        <w:spacing w:after="0" w:line="240" w:lineRule="auto"/>
        <w:contextualSpacing/>
        <w:jc w:val="both"/>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lastRenderedPageBreak/>
        <w:t>та інше.</w:t>
      </w:r>
    </w:p>
    <w:p w:rsidR="00524529" w:rsidRPr="00E87DBD" w:rsidRDefault="00524529" w:rsidP="00524529">
      <w:pPr>
        <w:spacing w:after="0" w:line="240" w:lineRule="auto"/>
        <w:jc w:val="both"/>
        <w:rPr>
          <w:rFonts w:ascii="Times New Roman" w:hAnsi="Times New Roman" w:cs="Times New Roman"/>
          <w:b/>
          <w:i/>
          <w:sz w:val="24"/>
          <w:szCs w:val="24"/>
          <w:u w:val="single"/>
          <w:lang w:val="uk-UA" w:eastAsia="ru-RU"/>
        </w:rPr>
      </w:pPr>
      <w:r w:rsidRPr="00E87DBD">
        <w:rPr>
          <w:rFonts w:ascii="Times New Roman" w:hAnsi="Times New Roman" w:cs="Times New Roman"/>
          <w:b/>
          <w:i/>
          <w:sz w:val="24"/>
          <w:szCs w:val="24"/>
          <w:u w:val="single"/>
          <w:lang w:val="uk-UA" w:eastAsia="ru-RU"/>
        </w:rPr>
        <w:t xml:space="preserve">         Свою діяльність підприємство  здійснює відповідно до Статуту комунального підприємства Бучанської міської ради та </w:t>
      </w:r>
      <w:r w:rsidR="00E87DBD" w:rsidRPr="00E87DBD">
        <w:rPr>
          <w:rFonts w:ascii="Times New Roman" w:hAnsi="Times New Roman" w:cs="Times New Roman"/>
          <w:b/>
          <w:i/>
          <w:sz w:val="24"/>
          <w:szCs w:val="24"/>
          <w:u w:val="single"/>
          <w:lang w:val="uk-UA" w:eastAsia="ru-RU"/>
        </w:rPr>
        <w:t>«Програми благоустрою території населених пунктів Бучанської міської територіальної громади на 2024 – 2025 роки»</w:t>
      </w:r>
      <w:r w:rsidRPr="00E87DBD">
        <w:rPr>
          <w:rFonts w:ascii="Times New Roman" w:hAnsi="Times New Roman" w:cs="Times New Roman"/>
          <w:b/>
          <w:i/>
          <w:sz w:val="24"/>
          <w:szCs w:val="24"/>
          <w:u w:val="single"/>
          <w:lang w:val="uk-UA" w:eastAsia="ru-RU"/>
        </w:rPr>
        <w:t>.</w:t>
      </w:r>
    </w:p>
    <w:p w:rsidR="00524529" w:rsidRPr="00524529" w:rsidRDefault="00524529" w:rsidP="00524529">
      <w:pPr>
        <w:spacing w:after="0" w:line="240" w:lineRule="auto"/>
        <w:ind w:firstLine="567"/>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Підприємство має право здійснювати будь-які види господарсько-фінансової та виробничо-технічної діяльності, якщо вони не заборонені законодавством України і відповідають меті та функціям Підприємства.</w:t>
      </w:r>
    </w:p>
    <w:p w:rsidR="00524529" w:rsidRPr="00524529" w:rsidRDefault="00524529" w:rsidP="00524529">
      <w:pPr>
        <w:spacing w:after="0" w:line="240" w:lineRule="auto"/>
        <w:jc w:val="both"/>
        <w:rPr>
          <w:rFonts w:ascii="Times New Roman" w:hAnsi="Times New Roman" w:cs="Times New Roman"/>
          <w:sz w:val="24"/>
          <w:szCs w:val="24"/>
          <w:lang w:val="uk-UA" w:eastAsia="ru-RU"/>
        </w:rPr>
      </w:pPr>
      <w:r w:rsidRPr="00524529">
        <w:rPr>
          <w:rFonts w:ascii="Times New Roman" w:hAnsi="Times New Roman" w:cs="Times New Roman"/>
          <w:b/>
          <w:i/>
          <w:sz w:val="24"/>
          <w:szCs w:val="24"/>
          <w:u w:val="single"/>
          <w:lang w:val="uk-UA" w:eastAsia="ru-RU"/>
        </w:rPr>
        <w:t>Основні види економічної діяльності:</w:t>
      </w:r>
    </w:p>
    <w:p w:rsidR="00524529" w:rsidRPr="00524529" w:rsidRDefault="00524529" w:rsidP="00524529">
      <w:pPr>
        <w:spacing w:after="0" w:line="240" w:lineRule="auto"/>
        <w:jc w:val="both"/>
        <w:rPr>
          <w:rFonts w:ascii="Times New Roman" w:hAnsi="Times New Roman" w:cs="Times New Roman"/>
          <w:sz w:val="24"/>
          <w:szCs w:val="24"/>
          <w:lang w:val="uk-UA" w:eastAsia="ru-RU"/>
        </w:rPr>
      </w:pPr>
      <w:r w:rsidRPr="00524529">
        <w:rPr>
          <w:rFonts w:ascii="Times New Roman" w:hAnsi="Times New Roman" w:cs="Times New Roman"/>
          <w:sz w:val="24"/>
          <w:szCs w:val="24"/>
          <w:lang w:val="uk-UA" w:eastAsia="ru-RU"/>
        </w:rPr>
        <w:t>81.30 Надання ландшафтних послуг (основний);</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01.30 Відтворення рослин</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02.10 Лісівництво та інша діяльність у лісовому господарстві</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02.20 Лісозаготівлі</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81.29 Інші види діяльності із прибирання</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82.30 Організування конгресів і торговельних виставок</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82.99 Надання інших допоміжних комерційних послуг, н.в.і.у.</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93.29 Організування інших видів відпочинку та розваг</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96.09 Надання інших індивідуальних послуг, н.в.і.у.</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46.77 Оптова торгівля відходами та брухтом</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47.99 Інші види роздрібної торгівлі поза магазинами</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68.20 Надання в оренду й експлуатацію власного чи орендованого нерухомого майна</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73.11 Рекламні агентства</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73.12 Посередництво в розміщенні реклами в засобах масової інформації</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39.00 Інша діяльність щодо поводження з відходами</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38.11 Збирання безпечних відходів</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49.41 Вантажний автомобільний транспорт</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01.61 Допоміжна діяльність у рослинництві</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02.40 Надання допоміжних послуг у лісовому господарстві</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16.10 Лісопильне та стругальне виробництво</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36.00 Забір, очищення та постачання води</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52.21 Допоміжне обслуговування наземного транспорту</w:t>
      </w:r>
    </w:p>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77.39 Надання в оренду інших машин, устатковання та товарів, н.в.і.у.</w:t>
      </w:r>
    </w:p>
    <w:p w:rsidR="00524529" w:rsidRPr="00524529" w:rsidRDefault="00524529" w:rsidP="00524529">
      <w:pPr>
        <w:spacing w:after="0" w:line="240" w:lineRule="auto"/>
        <w:ind w:firstLine="851"/>
        <w:contextualSpacing/>
        <w:jc w:val="both"/>
        <w:rPr>
          <w:rFonts w:ascii="Times New Roman" w:hAnsi="Times New Roman" w:cs="Times New Roman"/>
          <w:sz w:val="24"/>
          <w:szCs w:val="24"/>
          <w:lang w:val="uk-UA" w:eastAsia="ru-RU"/>
        </w:rPr>
      </w:pPr>
      <w:r w:rsidRPr="00524529">
        <w:rPr>
          <w:rFonts w:ascii="Times New Roman" w:hAnsi="Times New Roman" w:cs="Times New Roman"/>
          <w:sz w:val="24"/>
          <w:szCs w:val="24"/>
          <w:shd w:val="clear" w:color="auto" w:fill="FFFFFF"/>
          <w:lang w:val="uk-UA"/>
        </w:rPr>
        <w:t>Основними конкурентами підприємства</w:t>
      </w:r>
      <w:r w:rsidRPr="00524529">
        <w:rPr>
          <w:rFonts w:ascii="Times New Roman" w:hAnsi="Times New Roman" w:cs="Times New Roman"/>
          <w:sz w:val="24"/>
          <w:szCs w:val="24"/>
          <w:shd w:val="clear" w:color="auto" w:fill="FFFFFF"/>
        </w:rPr>
        <w:t xml:space="preserve"> на ринку цих послуг</w:t>
      </w:r>
      <w:r w:rsidRPr="00524529">
        <w:rPr>
          <w:rFonts w:ascii="Times New Roman" w:hAnsi="Times New Roman" w:cs="Times New Roman"/>
          <w:sz w:val="24"/>
          <w:szCs w:val="24"/>
          <w:shd w:val="clear" w:color="auto" w:fill="FFFFFF"/>
          <w:lang w:val="uk-UA"/>
        </w:rPr>
        <w:t xml:space="preserve"> є приватні підприємці, які зайняли  великий відсоток у наданні послуг. Наше підприємство не в змозі з ними конкурувати так як є молодим підприємством  і має великі території обслуговування, що перешкоджає  залучувати наше підприємство для залучення на території, які ми не обслуговуємо. </w:t>
      </w:r>
    </w:p>
    <w:p w:rsidR="00524529" w:rsidRPr="00524529" w:rsidRDefault="00524529" w:rsidP="00524529">
      <w:pPr>
        <w:widowControl w:val="0"/>
        <w:tabs>
          <w:tab w:val="left" w:pos="1014"/>
        </w:tabs>
        <w:spacing w:after="0" w:line="240" w:lineRule="auto"/>
        <w:ind w:right="20" w:firstLine="851"/>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Для здійснення господарської діяльності Підприємства, Власник - Бучанська міська рада створив статутний фонд в сумі 5 656 295,72 грн. за ра</w:t>
      </w:r>
      <w:r w:rsidRPr="00524529">
        <w:rPr>
          <w:rFonts w:ascii="Times New Roman" w:hAnsi="Times New Roman" w:cs="Times New Roman"/>
          <w:spacing w:val="3"/>
          <w:sz w:val="24"/>
          <w:szCs w:val="24"/>
          <w:lang w:val="uk-UA"/>
        </w:rPr>
        <w:softHyphen/>
        <w:t>хунок внеску засновника. Статутний капітал сформований основними засобами а саме:</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багатофункціональний навантажувач AVANT750;</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вантажний автомобіль з бортовою платформою JAC;</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садовий пилосос LASKI VD500;</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мульчувач FOX 1200;</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прицеп-самоскид одноосний 1ПТС-1,5;</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мінітрактор-косарка МТ6127.1ZL;</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бензиновий снегоприбирач АL-KO SnowLine 700E;</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подрібнювач відходів деревини Wallenstein;</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прицеп-самоскид PICK-UP;</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всмоктуючий подрівнювач SH 86</w:t>
      </w:r>
    </w:p>
    <w:p w:rsidR="00524529" w:rsidRPr="00524529" w:rsidRDefault="00524529" w:rsidP="00524529">
      <w:pPr>
        <w:widowControl w:val="0"/>
        <w:numPr>
          <w:ilvl w:val="0"/>
          <w:numId w:val="10"/>
        </w:numPr>
        <w:tabs>
          <w:tab w:val="left" w:pos="1014"/>
        </w:tabs>
        <w:spacing w:after="0" w:line="240" w:lineRule="auto"/>
        <w:ind w:right="2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мотокоси, газонокосарки та інші.</w:t>
      </w:r>
    </w:p>
    <w:p w:rsidR="00E87DBD" w:rsidRDefault="00524529" w:rsidP="00524529">
      <w:pPr>
        <w:spacing w:after="0" w:line="240" w:lineRule="auto"/>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       </w:t>
      </w:r>
    </w:p>
    <w:p w:rsidR="00E87DBD" w:rsidRDefault="00E87DBD" w:rsidP="00524529">
      <w:pPr>
        <w:spacing w:after="0" w:line="240" w:lineRule="auto"/>
        <w:jc w:val="both"/>
        <w:rPr>
          <w:rFonts w:ascii="Times New Roman" w:hAnsi="Times New Roman" w:cs="Times New Roman"/>
          <w:sz w:val="24"/>
          <w:szCs w:val="24"/>
          <w:lang w:val="uk-UA"/>
        </w:rPr>
      </w:pPr>
    </w:p>
    <w:p w:rsidR="00524529" w:rsidRPr="00524529" w:rsidRDefault="00524529" w:rsidP="00E87DBD">
      <w:pPr>
        <w:spacing w:after="0" w:line="240" w:lineRule="auto"/>
        <w:ind w:firstLine="567"/>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lastRenderedPageBreak/>
        <w:t xml:space="preserve"> Підприємство обслуговує парки, сквери, паркові зони, алеї, площі, дитячі та спортивні майданчик, здійснює утримання та обслуговування  об’єктів благоустрою, забезпечення благоустрою водних об’єктів. </w:t>
      </w:r>
    </w:p>
    <w:p w:rsidR="00524529" w:rsidRPr="00524529" w:rsidRDefault="00524529" w:rsidP="00524529">
      <w:pPr>
        <w:spacing w:after="0" w:line="240" w:lineRule="auto"/>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        Підприємство згідно рішення  Виконавчого комітету  Бучанської міської ради  №814 від 29.09.2023  обслуговує та утримує 70,0910 га (18 об’єктів)   зелених зон а саме: </w:t>
      </w:r>
    </w:p>
    <w:tbl>
      <w:tblPr>
        <w:tblW w:w="9238" w:type="dxa"/>
        <w:tblInd w:w="113" w:type="dxa"/>
        <w:tblLayout w:type="fixed"/>
        <w:tblLook w:val="04A0" w:firstRow="1" w:lastRow="0" w:firstColumn="1" w:lastColumn="0" w:noHBand="0" w:noVBand="1"/>
      </w:tblPr>
      <w:tblGrid>
        <w:gridCol w:w="580"/>
        <w:gridCol w:w="3920"/>
        <w:gridCol w:w="3292"/>
        <w:gridCol w:w="1446"/>
      </w:tblGrid>
      <w:tr w:rsidR="00524529" w:rsidRPr="00524529" w:rsidTr="00524529">
        <w:trPr>
          <w:trHeight w:val="783"/>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w:t>
            </w:r>
          </w:p>
        </w:tc>
        <w:tc>
          <w:tcPr>
            <w:tcW w:w="3920"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widowControl w:val="0"/>
              <w:suppressAutoHyphens/>
              <w:spacing w:after="0" w:line="240" w:lineRule="auto"/>
              <w:ind w:right="-1"/>
              <w:jc w:val="center"/>
              <w:rPr>
                <w:rFonts w:ascii="Times New Roman" w:eastAsia="Andale Sans UI" w:hAnsi="Times New Roman" w:cs="Times New Roman"/>
                <w:b/>
                <w:bCs/>
                <w:i/>
                <w:kern w:val="1"/>
                <w:sz w:val="24"/>
                <w:szCs w:val="24"/>
                <w:lang w:val="uk-UA" w:eastAsia="uk-UA"/>
              </w:rPr>
            </w:pPr>
            <w:r w:rsidRPr="00524529">
              <w:rPr>
                <w:rFonts w:ascii="Times New Roman" w:eastAsia="Andale Sans UI" w:hAnsi="Times New Roman" w:cs="Times New Roman"/>
                <w:b/>
                <w:bCs/>
                <w:i/>
                <w:kern w:val="1"/>
                <w:sz w:val="24"/>
                <w:szCs w:val="24"/>
                <w:lang w:val="uk-UA" w:eastAsia="uk-UA"/>
              </w:rPr>
              <w:t>Територій об’єктів</w:t>
            </w:r>
          </w:p>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eastAsia="Andale Sans UI" w:hAnsi="Times New Roman" w:cs="Times New Roman"/>
                <w:b/>
                <w:bCs/>
                <w:i/>
                <w:kern w:val="1"/>
                <w:sz w:val="24"/>
                <w:szCs w:val="24"/>
                <w:lang w:val="uk-UA" w:eastAsia="uk-UA"/>
              </w:rPr>
              <w:t>благоустрою</w:t>
            </w:r>
          </w:p>
        </w:tc>
        <w:tc>
          <w:tcPr>
            <w:tcW w:w="3292"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Адреса розташування</w:t>
            </w:r>
          </w:p>
        </w:tc>
        <w:tc>
          <w:tcPr>
            <w:tcW w:w="1446"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Площа, га</w:t>
            </w:r>
          </w:p>
        </w:tc>
      </w:tr>
      <w:tr w:rsidR="00524529" w:rsidRPr="00524529" w:rsidTr="00524529">
        <w:trPr>
          <w:trHeight w:val="647"/>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вул.І.Франка, 34-б</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0,3159</w:t>
            </w:r>
          </w:p>
        </w:tc>
      </w:tr>
      <w:tr w:rsidR="00524529" w:rsidRPr="00524529" w:rsidTr="00524529">
        <w:trPr>
          <w:trHeight w:val="94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2</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Сквер  «Козацького побуту»</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Шевченка та Тургенєва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0,9330</w:t>
            </w:r>
          </w:p>
        </w:tc>
      </w:tr>
      <w:tr w:rsidR="00524529" w:rsidRPr="00524529" w:rsidTr="00524529">
        <w:trPr>
          <w:trHeight w:val="5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3</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Шота Руставелі, б/н</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0,1330</w:t>
            </w:r>
          </w:p>
        </w:tc>
      </w:tr>
      <w:tr w:rsidR="00524529" w:rsidRPr="00524529" w:rsidTr="00524529">
        <w:trPr>
          <w:trHeight w:val="94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4</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Сквер </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на розі вулиць Сім'ї Красовських та І.Франка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0,1942</w:t>
            </w:r>
          </w:p>
        </w:tc>
      </w:tr>
      <w:tr w:rsidR="00524529" w:rsidRPr="00524529" w:rsidTr="00524529">
        <w:trPr>
          <w:trHeight w:val="11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5</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Сквер «Сімейний»</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вулиць Києво-Мироцька, Полтавська та Пушкінська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2,6433</w:t>
            </w:r>
          </w:p>
        </w:tc>
      </w:tr>
      <w:tr w:rsidR="00524529" w:rsidRPr="00524529" w:rsidTr="00524529">
        <w:trPr>
          <w:trHeight w:val="58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6</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Паркова зона</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С.Красовських, 12-К</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1,0656</w:t>
            </w:r>
          </w:p>
        </w:tc>
      </w:tr>
      <w:tr w:rsidR="00524529" w:rsidRPr="00524529" w:rsidTr="00524529">
        <w:trPr>
          <w:trHeight w:val="1398"/>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7</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Паркова зона </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вулиць Тарасівська, колії Південно-Західної залізниці та вул.Д.Вишневецького</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4,7127</w:t>
            </w:r>
          </w:p>
        </w:tc>
      </w:tr>
      <w:tr w:rsidR="00524529" w:rsidRPr="00524529" w:rsidTr="00524529">
        <w:trPr>
          <w:trHeight w:val="55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8</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Центральний парк</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Інститутська, 54-а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44,5215</w:t>
            </w:r>
          </w:p>
        </w:tc>
      </w:tr>
      <w:tr w:rsidR="00524529" w:rsidRPr="00524529" w:rsidTr="00524529">
        <w:trPr>
          <w:trHeight w:val="1128"/>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9</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Сквер «Ревуцького»</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вул.Ватутіна, вул.Шевченка, вул.Полтавська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1,5624</w:t>
            </w:r>
          </w:p>
        </w:tc>
      </w:tr>
      <w:tr w:rsidR="00524529" w:rsidRPr="00524529" w:rsidTr="00524529">
        <w:trPr>
          <w:trHeight w:val="12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10</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Паркова зона </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Гамалія, колії Південно-Західної залізниці та вул.Толстого</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1,5699</w:t>
            </w:r>
          </w:p>
        </w:tc>
      </w:tr>
      <w:tr w:rsidR="00524529" w:rsidRPr="00524529" w:rsidTr="00524529">
        <w:trPr>
          <w:trHeight w:val="711"/>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11</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Сквер «Диво» </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вулиць Пушкінська та Києво-Мироцька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1,3275</w:t>
            </w:r>
          </w:p>
        </w:tc>
      </w:tr>
      <w:tr w:rsidR="00524529" w:rsidRPr="00524529" w:rsidTr="00524529">
        <w:trPr>
          <w:trHeight w:val="857"/>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12</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 трикутник за НОВУСОМ</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на розі вулиць Пушкінська та Вокзальна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0,4400</w:t>
            </w:r>
          </w:p>
        </w:tc>
      </w:tr>
      <w:tr w:rsidR="00524529" w:rsidRPr="00524529" w:rsidTr="00524529">
        <w:trPr>
          <w:trHeight w:val="614"/>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13</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Парк «Чорнобильців»</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вул.Пушкінська,82</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2,8800</w:t>
            </w:r>
          </w:p>
        </w:tc>
      </w:tr>
      <w:tr w:rsidR="00524529" w:rsidRPr="00524529" w:rsidTr="00524529">
        <w:trPr>
          <w:trHeight w:val="64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14</w:t>
            </w:r>
          </w:p>
        </w:tc>
        <w:tc>
          <w:tcPr>
            <w:tcW w:w="3920"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площа</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вул.Енергетиків</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0,7212</w:t>
            </w:r>
          </w:p>
        </w:tc>
      </w:tr>
      <w:tr w:rsidR="00524529" w:rsidRPr="00524529" w:rsidTr="00524529">
        <w:trPr>
          <w:trHeight w:val="557"/>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lastRenderedPageBreak/>
              <w:t>15</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Паркова зона  </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вул.Северина Наливайка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1,6263</w:t>
            </w:r>
          </w:p>
        </w:tc>
      </w:tr>
      <w:tr w:rsidR="00524529" w:rsidRPr="00524529" w:rsidTr="00524529">
        <w:trPr>
          <w:trHeight w:val="882"/>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16</w:t>
            </w:r>
          </w:p>
        </w:tc>
        <w:tc>
          <w:tcPr>
            <w:tcW w:w="3920"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Сквер біля адміністративної будівлі</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Бородянський район, с.Луб'янка, вул.Шевченка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0,3273</w:t>
            </w:r>
          </w:p>
        </w:tc>
      </w:tr>
      <w:tr w:rsidR="00524529" w:rsidRPr="00524529" w:rsidTr="00524529">
        <w:trPr>
          <w:trHeight w:val="82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17</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Паркова зона </w:t>
            </w:r>
          </w:p>
        </w:tc>
        <w:tc>
          <w:tcPr>
            <w:tcW w:w="3292"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вул.Києво-Мироцька, Антоновича та Мічуріна</w:t>
            </w:r>
          </w:p>
        </w:tc>
        <w:tc>
          <w:tcPr>
            <w:tcW w:w="1446"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2,1172</w:t>
            </w:r>
          </w:p>
        </w:tc>
      </w:tr>
      <w:tr w:rsidR="00524529" w:rsidRPr="00524529" w:rsidTr="00524529">
        <w:trPr>
          <w:trHeight w:val="831"/>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18</w:t>
            </w: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Парк </w:t>
            </w:r>
          </w:p>
        </w:tc>
        <w:tc>
          <w:tcPr>
            <w:tcW w:w="3292"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сел.Ворзель, в межах вул.Курортна  та Тюльпанова</w:t>
            </w:r>
          </w:p>
        </w:tc>
        <w:tc>
          <w:tcPr>
            <w:tcW w:w="1446" w:type="dxa"/>
            <w:tcBorders>
              <w:top w:val="single" w:sz="4" w:space="0" w:color="auto"/>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3,0000</w:t>
            </w:r>
          </w:p>
        </w:tc>
      </w:tr>
      <w:tr w:rsidR="00524529" w:rsidRPr="00524529" w:rsidTr="00524529">
        <w:trPr>
          <w:trHeight w:val="32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p>
        </w:tc>
        <w:tc>
          <w:tcPr>
            <w:tcW w:w="3920" w:type="dxa"/>
            <w:tcBorders>
              <w:top w:val="single" w:sz="4" w:space="0" w:color="auto"/>
              <w:left w:val="nil"/>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p>
        </w:tc>
        <w:tc>
          <w:tcPr>
            <w:tcW w:w="3292"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p>
        </w:tc>
        <w:tc>
          <w:tcPr>
            <w:tcW w:w="1446" w:type="dxa"/>
            <w:tcBorders>
              <w:top w:val="single" w:sz="4" w:space="0" w:color="auto"/>
              <w:left w:val="nil"/>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center"/>
              <w:rPr>
                <w:rFonts w:ascii="Times New Roman" w:hAnsi="Times New Roman" w:cs="Times New Roman"/>
                <w:b/>
                <w:sz w:val="24"/>
                <w:szCs w:val="24"/>
                <w:lang w:val="uk-UA"/>
              </w:rPr>
            </w:pPr>
            <w:r w:rsidRPr="00524529">
              <w:rPr>
                <w:rFonts w:ascii="Times New Roman" w:hAnsi="Times New Roman" w:cs="Times New Roman"/>
                <w:b/>
                <w:sz w:val="24"/>
                <w:szCs w:val="24"/>
                <w:lang w:val="uk-UA"/>
              </w:rPr>
              <w:t>70,0910</w:t>
            </w:r>
          </w:p>
        </w:tc>
      </w:tr>
    </w:tbl>
    <w:p w:rsidR="00524529" w:rsidRPr="00524529" w:rsidRDefault="00524529" w:rsidP="00524529">
      <w:pPr>
        <w:spacing w:after="0" w:line="240" w:lineRule="auto"/>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 </w:t>
      </w:r>
    </w:p>
    <w:p w:rsidR="00524529" w:rsidRPr="00524529" w:rsidRDefault="00524529" w:rsidP="00524529">
      <w:pPr>
        <w:spacing w:after="0" w:line="240" w:lineRule="auto"/>
        <w:ind w:firstLine="567"/>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Також КП «Бучазеленбуд» здійснює  обслуговування та утримання  2  водних об’єкта загальною площею 6,4124 га в Бучанської міської територіальної громади а саме:</w:t>
      </w:r>
    </w:p>
    <w:p w:rsidR="00524529" w:rsidRPr="00524529" w:rsidRDefault="00524529" w:rsidP="00524529">
      <w:pPr>
        <w:spacing w:after="0" w:line="240" w:lineRule="auto"/>
        <w:ind w:firstLine="567"/>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 </w:t>
      </w:r>
    </w:p>
    <w:tbl>
      <w:tblPr>
        <w:tblW w:w="9238" w:type="dxa"/>
        <w:tblInd w:w="113" w:type="dxa"/>
        <w:tblLook w:val="04A0" w:firstRow="1" w:lastRow="0" w:firstColumn="1" w:lastColumn="0" w:noHBand="0" w:noVBand="1"/>
      </w:tblPr>
      <w:tblGrid>
        <w:gridCol w:w="580"/>
        <w:gridCol w:w="3920"/>
        <w:gridCol w:w="2977"/>
        <w:gridCol w:w="1761"/>
      </w:tblGrid>
      <w:tr w:rsidR="00524529" w:rsidRPr="00524529" w:rsidTr="00524529">
        <w:trPr>
          <w:trHeight w:val="559"/>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w:t>
            </w:r>
          </w:p>
        </w:tc>
        <w:tc>
          <w:tcPr>
            <w:tcW w:w="3920"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widowControl w:val="0"/>
              <w:suppressAutoHyphens/>
              <w:spacing w:after="0" w:line="240" w:lineRule="auto"/>
              <w:jc w:val="center"/>
              <w:rPr>
                <w:rFonts w:ascii="Times New Roman" w:eastAsia="Andale Sans UI" w:hAnsi="Times New Roman" w:cs="Times New Roman"/>
                <w:b/>
                <w:bCs/>
                <w:i/>
                <w:kern w:val="1"/>
                <w:sz w:val="24"/>
                <w:szCs w:val="24"/>
                <w:lang w:val="uk-UA" w:eastAsia="uk-UA"/>
              </w:rPr>
            </w:pPr>
            <w:r w:rsidRPr="00524529">
              <w:rPr>
                <w:rFonts w:ascii="Times New Roman" w:eastAsia="Andale Sans UI" w:hAnsi="Times New Roman" w:cs="Times New Roman"/>
                <w:b/>
                <w:bCs/>
                <w:i/>
                <w:kern w:val="1"/>
                <w:sz w:val="24"/>
                <w:szCs w:val="24"/>
                <w:lang w:val="uk-UA" w:eastAsia="uk-UA"/>
              </w:rPr>
              <w:t>Територій об’єктів</w:t>
            </w:r>
          </w:p>
          <w:p w:rsidR="00524529" w:rsidRPr="00524529" w:rsidRDefault="00524529" w:rsidP="00524529">
            <w:pPr>
              <w:spacing w:after="0" w:line="240" w:lineRule="auto"/>
              <w:jc w:val="center"/>
              <w:rPr>
                <w:rFonts w:ascii="Times New Roman" w:hAnsi="Times New Roman" w:cs="Times New Roman"/>
                <w:b/>
                <w:bCs/>
                <w:i/>
                <w:iCs/>
                <w:sz w:val="24"/>
                <w:szCs w:val="24"/>
                <w:lang w:val="uk-UA"/>
              </w:rPr>
            </w:pPr>
            <w:r w:rsidRPr="00524529">
              <w:rPr>
                <w:rFonts w:ascii="Times New Roman" w:eastAsia="Andale Sans UI" w:hAnsi="Times New Roman" w:cs="Times New Roman"/>
                <w:b/>
                <w:bCs/>
                <w:i/>
                <w:kern w:val="1"/>
                <w:sz w:val="24"/>
                <w:szCs w:val="24"/>
                <w:lang w:val="uk-UA" w:eastAsia="uk-UA"/>
              </w:rPr>
              <w:t>благоустрою</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Адреса розташування</w:t>
            </w:r>
          </w:p>
        </w:tc>
        <w:tc>
          <w:tcPr>
            <w:tcW w:w="1761"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Площа, га</w:t>
            </w:r>
          </w:p>
        </w:tc>
      </w:tr>
      <w:tr w:rsidR="00524529" w:rsidRPr="00524529" w:rsidTr="00524529">
        <w:trPr>
          <w:trHeight w:val="613"/>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w:t>
            </w:r>
          </w:p>
        </w:tc>
        <w:tc>
          <w:tcPr>
            <w:tcW w:w="3920"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Ставок </w:t>
            </w:r>
          </w:p>
        </w:tc>
        <w:tc>
          <w:tcPr>
            <w:tcW w:w="2977"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Київська область в межах сел.Ворзель  </w:t>
            </w:r>
          </w:p>
        </w:tc>
        <w:tc>
          <w:tcPr>
            <w:tcW w:w="1761"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3,2040</w:t>
            </w:r>
          </w:p>
        </w:tc>
      </w:tr>
      <w:tr w:rsidR="00524529" w:rsidRPr="00524529" w:rsidTr="00524529">
        <w:trPr>
          <w:trHeight w:val="94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2</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Ставок </w:t>
            </w:r>
          </w:p>
        </w:tc>
        <w:tc>
          <w:tcPr>
            <w:tcW w:w="2977"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по вул.Парковій, Бучанський міський парк</w:t>
            </w:r>
          </w:p>
        </w:tc>
        <w:tc>
          <w:tcPr>
            <w:tcW w:w="1761"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3,2084</w:t>
            </w:r>
          </w:p>
        </w:tc>
      </w:tr>
    </w:tbl>
    <w:p w:rsidR="00524529" w:rsidRPr="00524529" w:rsidRDefault="00524529" w:rsidP="00524529">
      <w:pPr>
        <w:spacing w:after="0" w:line="240" w:lineRule="auto"/>
        <w:ind w:firstLine="567"/>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Та здійснює обслуговування та утримання 17 дитячих майданчиків, ігрових майданчиків,  1 скейт парк та 3 спортивних майданчиків на території Бучанської міської територіальної громади.</w:t>
      </w:r>
    </w:p>
    <w:p w:rsidR="00524529" w:rsidRPr="00524529" w:rsidRDefault="00524529" w:rsidP="00524529">
      <w:pPr>
        <w:spacing w:after="0" w:line="240" w:lineRule="auto"/>
        <w:ind w:firstLine="567"/>
        <w:jc w:val="both"/>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Згідно рішення  Виконавчого комітету  Бучанської міської ради  №814 від 29.09.2023  підприємство обслуговує та утримує інші об’єкти благоустрою на території Бучанської міської територіальної громади а саме: </w:t>
      </w:r>
    </w:p>
    <w:tbl>
      <w:tblPr>
        <w:tblW w:w="9493" w:type="dxa"/>
        <w:tblInd w:w="113" w:type="dxa"/>
        <w:tblLayout w:type="fixed"/>
        <w:tblLook w:val="04A0" w:firstRow="1" w:lastRow="0" w:firstColumn="1" w:lastColumn="0" w:noHBand="0" w:noVBand="1"/>
      </w:tblPr>
      <w:tblGrid>
        <w:gridCol w:w="580"/>
        <w:gridCol w:w="3920"/>
        <w:gridCol w:w="4993"/>
      </w:tblGrid>
      <w:tr w:rsidR="00524529" w:rsidRPr="00524529" w:rsidTr="00524529">
        <w:trPr>
          <w:trHeight w:val="567"/>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w:t>
            </w:r>
          </w:p>
        </w:tc>
        <w:tc>
          <w:tcPr>
            <w:tcW w:w="3920"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widowControl w:val="0"/>
              <w:suppressAutoHyphens/>
              <w:spacing w:after="0" w:line="240" w:lineRule="auto"/>
              <w:ind w:right="-1"/>
              <w:jc w:val="center"/>
              <w:rPr>
                <w:rFonts w:ascii="Times New Roman" w:eastAsia="Andale Sans UI" w:hAnsi="Times New Roman" w:cs="Times New Roman"/>
                <w:b/>
                <w:bCs/>
                <w:i/>
                <w:kern w:val="1"/>
                <w:sz w:val="24"/>
                <w:szCs w:val="24"/>
                <w:lang w:val="uk-UA" w:eastAsia="uk-UA"/>
              </w:rPr>
            </w:pPr>
            <w:r w:rsidRPr="00524529">
              <w:rPr>
                <w:rFonts w:ascii="Times New Roman" w:eastAsia="Andale Sans UI" w:hAnsi="Times New Roman" w:cs="Times New Roman"/>
                <w:b/>
                <w:bCs/>
                <w:i/>
                <w:kern w:val="1"/>
                <w:sz w:val="24"/>
                <w:szCs w:val="24"/>
                <w:lang w:val="uk-UA" w:eastAsia="uk-UA"/>
              </w:rPr>
              <w:t>Територій об’єктів</w:t>
            </w:r>
          </w:p>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eastAsia="Andale Sans UI" w:hAnsi="Times New Roman" w:cs="Times New Roman"/>
                <w:b/>
                <w:bCs/>
                <w:i/>
                <w:kern w:val="1"/>
                <w:sz w:val="24"/>
                <w:szCs w:val="24"/>
                <w:lang w:val="uk-UA" w:eastAsia="uk-UA"/>
              </w:rPr>
              <w:t>благоустрою</w:t>
            </w:r>
          </w:p>
        </w:tc>
        <w:tc>
          <w:tcPr>
            <w:tcW w:w="4993" w:type="dxa"/>
            <w:tcBorders>
              <w:top w:val="single" w:sz="4" w:space="0" w:color="auto"/>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b/>
                <w:bCs/>
                <w:i/>
                <w:iCs/>
                <w:sz w:val="24"/>
                <w:szCs w:val="24"/>
                <w:lang w:val="uk-UA"/>
              </w:rPr>
            </w:pPr>
            <w:r w:rsidRPr="00524529">
              <w:rPr>
                <w:rFonts w:ascii="Times New Roman" w:hAnsi="Times New Roman" w:cs="Times New Roman"/>
                <w:b/>
                <w:bCs/>
                <w:i/>
                <w:iCs/>
                <w:sz w:val="24"/>
                <w:szCs w:val="24"/>
                <w:lang w:val="uk-UA"/>
              </w:rPr>
              <w:t>Адреса розташування</w:t>
            </w:r>
          </w:p>
        </w:tc>
      </w:tr>
      <w:tr w:rsidR="00524529" w:rsidRPr="00524529" w:rsidTr="00524529">
        <w:trPr>
          <w:trHeight w:val="479"/>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Сквер Афганців</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на розі вулиць Нове Шосе та Вокзальна</w:t>
            </w:r>
          </w:p>
        </w:tc>
      </w:tr>
      <w:tr w:rsidR="00524529" w:rsidRPr="00524529" w:rsidTr="00524529">
        <w:trPr>
          <w:trHeight w:val="348"/>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2</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Площа Шевченка</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Вокзальна</w:t>
            </w:r>
          </w:p>
        </w:tc>
      </w:tr>
      <w:tr w:rsidR="00524529" w:rsidRPr="00524529" w:rsidTr="00524529">
        <w:trPr>
          <w:trHeight w:val="48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3</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Алея Слави</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вулиці Горького та Жовтнева</w:t>
            </w:r>
          </w:p>
        </w:tc>
      </w:tr>
      <w:tr w:rsidR="00524529" w:rsidRPr="00524529" w:rsidTr="00524529">
        <w:trPr>
          <w:trHeight w:val="55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4</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Алея Променад</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вулиці Островського та Енергетиків</w:t>
            </w:r>
          </w:p>
        </w:tc>
      </w:tr>
      <w:tr w:rsidR="00524529" w:rsidRPr="00524529" w:rsidTr="00524529">
        <w:trPr>
          <w:trHeight w:val="70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5</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Сквер Річ Таун</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вулиць Мрії та Шевченка</w:t>
            </w:r>
          </w:p>
        </w:tc>
      </w:tr>
      <w:tr w:rsidR="00524529" w:rsidRPr="00524529" w:rsidTr="00524529">
        <w:trPr>
          <w:trHeight w:val="557"/>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6</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Парк Перемога</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сел.Ворзель, в межах вулиць  Лісова та Горького</w:t>
            </w:r>
          </w:p>
        </w:tc>
      </w:tr>
      <w:tr w:rsidR="00524529" w:rsidRPr="00524529" w:rsidTr="00524529">
        <w:trPr>
          <w:trHeight w:val="49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7</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Парк Булгакова</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вулиць Вокзальна і Інститутська</w:t>
            </w:r>
          </w:p>
        </w:tc>
      </w:tr>
      <w:tr w:rsidR="00524529" w:rsidRPr="00524529" w:rsidTr="00524529">
        <w:trPr>
          <w:trHeight w:val="4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8</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Сквер Родинний </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с.Гаврилівка</w:t>
            </w:r>
          </w:p>
        </w:tc>
      </w:tr>
      <w:tr w:rsidR="00524529" w:rsidRPr="00524529" w:rsidTr="00524529">
        <w:trPr>
          <w:trHeight w:val="69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9</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  біля Новуса та  флагштоків</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 межах вул.Нове Шосе і Києво-Мироцька</w:t>
            </w:r>
          </w:p>
        </w:tc>
      </w:tr>
      <w:tr w:rsidR="00524529" w:rsidRPr="00524529" w:rsidTr="00524529">
        <w:trPr>
          <w:trHeight w:val="56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lastRenderedPageBreak/>
              <w:t>10</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 біля Міської ради та Фонтан біля лікарні</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вулиця Енергетиків</w:t>
            </w:r>
          </w:p>
        </w:tc>
      </w:tr>
      <w:tr w:rsidR="00524529" w:rsidRPr="00524529" w:rsidTr="00524529">
        <w:trPr>
          <w:trHeight w:val="417"/>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11</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вул.Сковороди</w:t>
            </w:r>
          </w:p>
        </w:tc>
      </w:tr>
      <w:tr w:rsidR="00524529" w:rsidRPr="00524529" w:rsidTr="00524529">
        <w:trPr>
          <w:trHeight w:val="40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12</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Площа Героїв Майдану</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біля стадіону</w:t>
            </w:r>
          </w:p>
        </w:tc>
      </w:tr>
      <w:tr w:rsidR="00524529" w:rsidRPr="00524529" w:rsidTr="00524529">
        <w:trPr>
          <w:trHeight w:val="27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13</w:t>
            </w:r>
          </w:p>
        </w:tc>
        <w:tc>
          <w:tcPr>
            <w:tcW w:w="3920"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вул.Паркова</w:t>
            </w:r>
          </w:p>
        </w:tc>
      </w:tr>
      <w:tr w:rsidR="00524529" w:rsidRPr="00524529" w:rsidTr="00524529">
        <w:trPr>
          <w:trHeight w:val="277"/>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14</w:t>
            </w:r>
          </w:p>
        </w:tc>
        <w:tc>
          <w:tcPr>
            <w:tcW w:w="3920" w:type="dxa"/>
            <w:tcBorders>
              <w:top w:val="nil"/>
              <w:left w:val="nil"/>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Зелені зони</w:t>
            </w:r>
          </w:p>
        </w:tc>
        <w:tc>
          <w:tcPr>
            <w:tcW w:w="4993" w:type="dxa"/>
            <w:tcBorders>
              <w:top w:val="nil"/>
              <w:left w:val="nil"/>
              <w:bottom w:val="single" w:sz="4" w:space="0" w:color="auto"/>
              <w:right w:val="single" w:sz="4" w:space="0" w:color="auto"/>
            </w:tcBorders>
            <w:shd w:val="clear" w:color="auto" w:fill="auto"/>
            <w:vAlign w:val="bottom"/>
            <w:hideMark/>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бульвар Богдана Хмельницького</w:t>
            </w:r>
          </w:p>
        </w:tc>
      </w:tr>
      <w:tr w:rsidR="00524529" w:rsidRPr="00524529" w:rsidTr="00524529">
        <w:trPr>
          <w:trHeight w:val="41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15</w:t>
            </w:r>
          </w:p>
        </w:tc>
        <w:tc>
          <w:tcPr>
            <w:tcW w:w="3920" w:type="dxa"/>
            <w:tcBorders>
              <w:top w:val="nil"/>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Алея</w:t>
            </w:r>
          </w:p>
        </w:tc>
        <w:tc>
          <w:tcPr>
            <w:tcW w:w="4993" w:type="dxa"/>
            <w:tcBorders>
              <w:top w:val="nil"/>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вул.І.Кожедуба</w:t>
            </w:r>
          </w:p>
        </w:tc>
      </w:tr>
      <w:tr w:rsidR="00524529" w:rsidRPr="00524529" w:rsidTr="00524529">
        <w:trPr>
          <w:trHeight w:val="277"/>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16</w:t>
            </w:r>
          </w:p>
        </w:tc>
        <w:tc>
          <w:tcPr>
            <w:tcW w:w="3920" w:type="dxa"/>
            <w:tcBorders>
              <w:top w:val="nil"/>
              <w:left w:val="nil"/>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Бювет</w:t>
            </w:r>
          </w:p>
        </w:tc>
        <w:tc>
          <w:tcPr>
            <w:tcW w:w="4993" w:type="dxa"/>
            <w:tcBorders>
              <w:top w:val="nil"/>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вул.Тарасівська</w:t>
            </w:r>
          </w:p>
        </w:tc>
      </w:tr>
      <w:tr w:rsidR="00524529" w:rsidRPr="00524529" w:rsidTr="00524529">
        <w:trPr>
          <w:trHeight w:val="423"/>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center"/>
              <w:rPr>
                <w:rFonts w:ascii="Times New Roman" w:hAnsi="Times New Roman" w:cs="Times New Roman"/>
                <w:sz w:val="24"/>
                <w:szCs w:val="24"/>
                <w:lang w:val="uk-UA"/>
              </w:rPr>
            </w:pPr>
            <w:r w:rsidRPr="00524529">
              <w:rPr>
                <w:rFonts w:ascii="Times New Roman" w:hAnsi="Times New Roman" w:cs="Times New Roman"/>
                <w:sz w:val="24"/>
                <w:szCs w:val="24"/>
                <w:lang w:val="uk-UA"/>
              </w:rPr>
              <w:t>17</w:t>
            </w:r>
          </w:p>
        </w:tc>
        <w:tc>
          <w:tcPr>
            <w:tcW w:w="3920" w:type="dxa"/>
            <w:tcBorders>
              <w:top w:val="nil"/>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Алеї Воїнам АТО </w:t>
            </w:r>
          </w:p>
        </w:tc>
        <w:tc>
          <w:tcPr>
            <w:tcW w:w="4993" w:type="dxa"/>
            <w:tcBorders>
              <w:top w:val="nil"/>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Київська область, м.Буча, по вул. Пушкінська </w:t>
            </w:r>
          </w:p>
        </w:tc>
      </w:tr>
      <w:tr w:rsidR="00524529" w:rsidRPr="00524529" w:rsidTr="00524529">
        <w:trPr>
          <w:trHeight w:val="402"/>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18</w:t>
            </w:r>
          </w:p>
        </w:tc>
        <w:tc>
          <w:tcPr>
            <w:tcW w:w="3920" w:type="dxa"/>
            <w:tcBorders>
              <w:top w:val="single" w:sz="4" w:space="0" w:color="auto"/>
              <w:left w:val="nil"/>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Автомобільні стоянки</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по вул. Інститутська та біля Арт-галереї</w:t>
            </w:r>
          </w:p>
        </w:tc>
      </w:tr>
      <w:tr w:rsidR="00524529" w:rsidRPr="00524529" w:rsidTr="00524529">
        <w:trPr>
          <w:trHeight w:val="414"/>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19</w:t>
            </w:r>
          </w:p>
        </w:tc>
        <w:tc>
          <w:tcPr>
            <w:tcW w:w="3920" w:type="dxa"/>
            <w:tcBorders>
              <w:top w:val="single" w:sz="4" w:space="0" w:color="auto"/>
              <w:left w:val="nil"/>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Автомобільна стоянка</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по вул. Парковій</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20</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Зелена зона </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по вул. Склозаводській навпроти дитячого садка</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21</w:t>
            </w:r>
          </w:p>
        </w:tc>
        <w:tc>
          <w:tcPr>
            <w:tcW w:w="3920" w:type="dxa"/>
            <w:tcBorders>
              <w:top w:val="nil"/>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Зелена зона </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Вхідна група навпроти кладовища по вул. Михайловського в м.Буча, Київської області</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22</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Київська область, с.Мироцьке, вул. Центральна  </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23</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По вул. Київська в с. Синяк Бучанського району Київської області</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24</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По вул. Нове Шосе ( між бульв. Б. Хмельницького та вул. Вишнева)</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25</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Території між вул.Травнева та вул.Кооперативна в сел.Бабинці</w:t>
            </w:r>
          </w:p>
        </w:tc>
      </w:tr>
      <w:tr w:rsidR="00524529" w:rsidRPr="00524529" w:rsidTr="00524529">
        <w:trPr>
          <w:trHeight w:val="297"/>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26</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Зелена зона</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Київська область, м.Буча, вул. Вокзальна  </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27</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Зелені зони</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на перехресті булиць Нове Шосе та Вокзальна</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28 </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Зелені зони </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м.Буча, вздовж траси вул.Нове Шосе та Шевченка</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29</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Меморіал  «Прапор»</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Київська область,  сел. Ворзель  між вул. Київська та а/д м-07 </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30</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Алея трьох  святих </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область,  сел. Ворзель  (в’їзд в селище зі сторони а/д м-07)</w:t>
            </w:r>
          </w:p>
        </w:tc>
      </w:tr>
      <w:tr w:rsidR="00524529" w:rsidRPr="00524529" w:rsidTr="00524529">
        <w:trPr>
          <w:trHeight w:val="278"/>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31</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Проспект Курортний</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Київська область,  сел. Ворзель  вул.Курортна </w:t>
            </w:r>
          </w:p>
        </w:tc>
      </w:tr>
      <w:tr w:rsidR="00524529" w:rsidRPr="00524529" w:rsidTr="00524529">
        <w:trPr>
          <w:trHeight w:val="55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32 </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Інші зелені зони</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В межах Бучанської об’єднаної територіальної громади</w:t>
            </w:r>
          </w:p>
        </w:tc>
      </w:tr>
      <w:tr w:rsidR="00524529" w:rsidRPr="00524529" w:rsidTr="00524529">
        <w:trPr>
          <w:trHeight w:val="27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ind w:right="-1"/>
              <w:jc w:val="right"/>
              <w:rPr>
                <w:rFonts w:ascii="Times New Roman" w:hAnsi="Times New Roman" w:cs="Times New Roman"/>
                <w:sz w:val="24"/>
                <w:szCs w:val="24"/>
                <w:lang w:val="uk-UA"/>
              </w:rPr>
            </w:pPr>
            <w:r w:rsidRPr="00524529">
              <w:rPr>
                <w:rFonts w:ascii="Times New Roman" w:hAnsi="Times New Roman" w:cs="Times New Roman"/>
                <w:sz w:val="24"/>
                <w:szCs w:val="24"/>
                <w:lang w:val="uk-UA"/>
              </w:rPr>
              <w:t xml:space="preserve">33 </w:t>
            </w:r>
          </w:p>
        </w:tc>
        <w:tc>
          <w:tcPr>
            <w:tcW w:w="3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529" w:rsidRPr="00524529" w:rsidRDefault="00524529" w:rsidP="00524529">
            <w:pPr>
              <w:spacing w:after="0" w:line="240" w:lineRule="auto"/>
              <w:rPr>
                <w:rFonts w:ascii="Times New Roman" w:hAnsi="Times New Roman" w:cs="Times New Roman"/>
                <w:sz w:val="24"/>
                <w:szCs w:val="24"/>
                <w:lang w:val="uk-UA"/>
              </w:rPr>
            </w:pPr>
            <w:r w:rsidRPr="00524529">
              <w:rPr>
                <w:rFonts w:ascii="Times New Roman" w:hAnsi="Times New Roman" w:cs="Times New Roman"/>
                <w:sz w:val="24"/>
                <w:szCs w:val="24"/>
                <w:lang w:val="uk-UA"/>
              </w:rPr>
              <w:t>Калинівський парк</w:t>
            </w:r>
          </w:p>
        </w:tc>
        <w:tc>
          <w:tcPr>
            <w:tcW w:w="4993" w:type="dxa"/>
            <w:tcBorders>
              <w:top w:val="single" w:sz="4" w:space="0" w:color="auto"/>
              <w:left w:val="nil"/>
              <w:bottom w:val="single" w:sz="4" w:space="0" w:color="auto"/>
              <w:right w:val="single" w:sz="4" w:space="0" w:color="auto"/>
            </w:tcBorders>
            <w:shd w:val="clear" w:color="auto" w:fill="auto"/>
            <w:vAlign w:val="bottom"/>
          </w:tcPr>
          <w:p w:rsidR="00524529" w:rsidRPr="00524529" w:rsidRDefault="00524529" w:rsidP="00524529">
            <w:pPr>
              <w:spacing w:after="0" w:line="240" w:lineRule="auto"/>
              <w:ind w:right="-1"/>
              <w:rPr>
                <w:rFonts w:ascii="Times New Roman" w:hAnsi="Times New Roman" w:cs="Times New Roman"/>
                <w:sz w:val="24"/>
                <w:szCs w:val="24"/>
                <w:lang w:val="uk-UA"/>
              </w:rPr>
            </w:pPr>
            <w:r w:rsidRPr="00524529">
              <w:rPr>
                <w:rFonts w:ascii="Times New Roman" w:hAnsi="Times New Roman" w:cs="Times New Roman"/>
                <w:sz w:val="24"/>
                <w:szCs w:val="24"/>
                <w:lang w:val="uk-UA"/>
              </w:rPr>
              <w:t>Київська обл., с.Здвижівка</w:t>
            </w:r>
          </w:p>
        </w:tc>
      </w:tr>
    </w:tbl>
    <w:p w:rsidR="00524529" w:rsidRPr="00524529" w:rsidRDefault="00524529" w:rsidP="00524529">
      <w:pPr>
        <w:widowControl w:val="0"/>
        <w:shd w:val="clear" w:color="auto" w:fill="FFFFFF"/>
        <w:spacing w:after="0" w:line="240" w:lineRule="auto"/>
        <w:ind w:left="20" w:right="20" w:firstLine="560"/>
        <w:jc w:val="both"/>
        <w:rPr>
          <w:rFonts w:ascii="Times New Roman" w:hAnsi="Times New Roman" w:cs="Times New Roman"/>
          <w:spacing w:val="3"/>
          <w:sz w:val="24"/>
          <w:szCs w:val="24"/>
          <w:lang w:val="uk-UA"/>
        </w:rPr>
      </w:pPr>
      <w:r w:rsidRPr="00524529">
        <w:rPr>
          <w:rFonts w:ascii="Times New Roman" w:hAnsi="Times New Roman" w:cs="Times New Roman"/>
          <w:spacing w:val="3"/>
          <w:sz w:val="24"/>
          <w:szCs w:val="24"/>
          <w:lang w:val="uk-UA"/>
        </w:rPr>
        <w:t>Площа зелених насаджень та об'єктів благоустрою, що обслуговуються КП «Бучазеленбуд» збільшується з кожним роком.</w:t>
      </w:r>
    </w:p>
    <w:p w:rsidR="00524529" w:rsidRDefault="00524529" w:rsidP="00524529">
      <w:pPr>
        <w:spacing w:after="0" w:line="240" w:lineRule="auto"/>
        <w:jc w:val="both"/>
        <w:rPr>
          <w:rFonts w:ascii="Times New Roman" w:hAnsi="Times New Roman" w:cs="Times New Roman"/>
          <w:sz w:val="24"/>
          <w:szCs w:val="24"/>
          <w:lang w:val="uk-UA" w:eastAsia="ru-RU"/>
        </w:rPr>
      </w:pPr>
      <w:r w:rsidRPr="00524529">
        <w:rPr>
          <w:rFonts w:ascii="Times New Roman" w:hAnsi="Times New Roman" w:cs="Times New Roman"/>
          <w:b/>
          <w:spacing w:val="3"/>
          <w:sz w:val="24"/>
          <w:szCs w:val="24"/>
          <w:lang w:val="uk-UA"/>
        </w:rPr>
        <w:t xml:space="preserve">           </w:t>
      </w:r>
      <w:r w:rsidRPr="00524529">
        <w:rPr>
          <w:rFonts w:ascii="Times New Roman" w:hAnsi="Times New Roman" w:cs="Times New Roman"/>
          <w:sz w:val="24"/>
          <w:szCs w:val="24"/>
          <w:lang w:val="uk-UA"/>
        </w:rPr>
        <w:t xml:space="preserve"> Збільшення відбувається   у зв’язку з розширенням меж </w:t>
      </w:r>
      <w:r w:rsidRPr="00524529">
        <w:rPr>
          <w:rFonts w:ascii="Times New Roman" w:hAnsi="Times New Roman" w:cs="Times New Roman"/>
          <w:sz w:val="24"/>
          <w:szCs w:val="24"/>
          <w:lang w:val="uk-UA" w:eastAsia="ru-RU"/>
        </w:rPr>
        <w:t xml:space="preserve">Бучанської  міської об’єднаної територіальної громади та створенням нових  об’єктів – парків, скверів, дитячих та спортивних майданчиків, зелених зон та інших зон благоустрою. </w:t>
      </w:r>
    </w:p>
    <w:p w:rsidR="00524529" w:rsidRDefault="00524529" w:rsidP="00524529">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Також протягом 2024 року підприємству було надано ще дві нові земельні ділянки в постійне користування а саме:</w:t>
      </w:r>
    </w:p>
    <w:tbl>
      <w:tblPr>
        <w:tblStyle w:val="a9"/>
        <w:tblW w:w="9351" w:type="dxa"/>
        <w:tblLayout w:type="fixed"/>
        <w:tblLook w:val="04A0" w:firstRow="1" w:lastRow="0" w:firstColumn="1" w:lastColumn="0" w:noHBand="0" w:noVBand="1"/>
      </w:tblPr>
      <w:tblGrid>
        <w:gridCol w:w="704"/>
        <w:gridCol w:w="4111"/>
        <w:gridCol w:w="2410"/>
        <w:gridCol w:w="2126"/>
      </w:tblGrid>
      <w:tr w:rsidR="00524529" w:rsidTr="00E87DBD">
        <w:tc>
          <w:tcPr>
            <w:tcW w:w="704" w:type="dxa"/>
          </w:tcPr>
          <w:p w:rsidR="00524529" w:rsidRPr="00E87DBD" w:rsidRDefault="00524529" w:rsidP="00E87DBD">
            <w:pPr>
              <w:jc w:val="center"/>
              <w:rPr>
                <w:rFonts w:ascii="Times New Roman" w:hAnsi="Times New Roman" w:cs="Times New Roman"/>
                <w:b/>
                <w:sz w:val="24"/>
                <w:szCs w:val="24"/>
                <w:lang w:val="uk-UA"/>
              </w:rPr>
            </w:pPr>
            <w:r w:rsidRPr="00E87DBD">
              <w:rPr>
                <w:rFonts w:ascii="Times New Roman" w:hAnsi="Times New Roman" w:cs="Times New Roman"/>
                <w:b/>
                <w:sz w:val="24"/>
                <w:szCs w:val="24"/>
                <w:lang w:val="uk-UA"/>
              </w:rPr>
              <w:t>№</w:t>
            </w:r>
          </w:p>
        </w:tc>
        <w:tc>
          <w:tcPr>
            <w:tcW w:w="4111" w:type="dxa"/>
          </w:tcPr>
          <w:p w:rsidR="00524529" w:rsidRPr="00E87DBD" w:rsidRDefault="00524529" w:rsidP="00E87DBD">
            <w:pPr>
              <w:jc w:val="center"/>
              <w:rPr>
                <w:rFonts w:ascii="Times New Roman" w:hAnsi="Times New Roman" w:cs="Times New Roman"/>
                <w:b/>
                <w:sz w:val="24"/>
                <w:szCs w:val="24"/>
                <w:lang w:val="uk-UA"/>
              </w:rPr>
            </w:pPr>
            <w:r w:rsidRPr="00E87DBD">
              <w:rPr>
                <w:rFonts w:ascii="Times New Roman" w:hAnsi="Times New Roman" w:cs="Times New Roman"/>
                <w:b/>
                <w:sz w:val="24"/>
                <w:szCs w:val="24"/>
                <w:lang w:val="uk-UA"/>
              </w:rPr>
              <w:t>Об’єкт</w:t>
            </w:r>
          </w:p>
        </w:tc>
        <w:tc>
          <w:tcPr>
            <w:tcW w:w="2410" w:type="dxa"/>
          </w:tcPr>
          <w:p w:rsidR="00524529" w:rsidRPr="00E87DBD" w:rsidRDefault="00524529" w:rsidP="00E87DBD">
            <w:pPr>
              <w:jc w:val="center"/>
              <w:rPr>
                <w:rFonts w:ascii="Times New Roman" w:hAnsi="Times New Roman" w:cs="Times New Roman"/>
                <w:b/>
                <w:sz w:val="24"/>
                <w:szCs w:val="24"/>
                <w:lang w:val="uk-UA"/>
              </w:rPr>
            </w:pPr>
            <w:r w:rsidRPr="00E87DBD">
              <w:rPr>
                <w:rFonts w:ascii="Times New Roman" w:hAnsi="Times New Roman" w:cs="Times New Roman"/>
                <w:b/>
                <w:sz w:val="24"/>
                <w:szCs w:val="24"/>
                <w:lang w:val="uk-UA"/>
              </w:rPr>
              <w:t>Рішення</w:t>
            </w:r>
          </w:p>
        </w:tc>
        <w:tc>
          <w:tcPr>
            <w:tcW w:w="2126" w:type="dxa"/>
          </w:tcPr>
          <w:p w:rsidR="00524529" w:rsidRPr="00E87DBD" w:rsidRDefault="00524529" w:rsidP="00E87DBD">
            <w:pPr>
              <w:jc w:val="center"/>
              <w:rPr>
                <w:rFonts w:ascii="Times New Roman" w:hAnsi="Times New Roman" w:cs="Times New Roman"/>
                <w:b/>
                <w:sz w:val="24"/>
                <w:szCs w:val="24"/>
                <w:lang w:val="uk-UA"/>
              </w:rPr>
            </w:pPr>
            <w:r w:rsidRPr="00E87DBD">
              <w:rPr>
                <w:rFonts w:ascii="Times New Roman" w:hAnsi="Times New Roman" w:cs="Times New Roman"/>
                <w:b/>
                <w:sz w:val="24"/>
                <w:szCs w:val="24"/>
                <w:lang w:val="uk-UA"/>
              </w:rPr>
              <w:t>Площа, га</w:t>
            </w:r>
          </w:p>
        </w:tc>
      </w:tr>
      <w:tr w:rsidR="00524529" w:rsidTr="00E87DBD">
        <w:tc>
          <w:tcPr>
            <w:tcW w:w="704" w:type="dxa"/>
          </w:tcPr>
          <w:p w:rsidR="00524529" w:rsidRDefault="00524529" w:rsidP="00524529">
            <w:pPr>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4111" w:type="dxa"/>
          </w:tcPr>
          <w:p w:rsidR="00524529" w:rsidRDefault="00524529" w:rsidP="0052452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за адресою:  </w:t>
            </w:r>
            <w:r w:rsidRPr="00524529">
              <w:rPr>
                <w:rFonts w:ascii="Times New Roman" w:hAnsi="Times New Roman" w:cs="Times New Roman"/>
                <w:sz w:val="24"/>
                <w:szCs w:val="24"/>
                <w:lang w:val="uk-UA"/>
              </w:rPr>
              <w:t xml:space="preserve">вулиця в межах вул. Лісова та </w:t>
            </w:r>
            <w:r w:rsidRPr="00524529">
              <w:rPr>
                <w:rFonts w:ascii="Times New Roman" w:hAnsi="Times New Roman" w:cs="Times New Roman"/>
                <w:sz w:val="24"/>
                <w:szCs w:val="24"/>
                <w:lang w:val="uk-UA"/>
              </w:rPr>
              <w:lastRenderedPageBreak/>
              <w:t>вул.М.Городецького, смт. ВОРЗЕЛЬ, Бучанський, 08296</w:t>
            </w:r>
          </w:p>
        </w:tc>
        <w:tc>
          <w:tcPr>
            <w:tcW w:w="2410" w:type="dxa"/>
          </w:tcPr>
          <w:p w:rsidR="00524529" w:rsidRDefault="00E87DBD" w:rsidP="00E87DBD">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Рішення сесії Бучанської міської </w:t>
            </w:r>
            <w:r>
              <w:rPr>
                <w:rFonts w:ascii="Times New Roman" w:hAnsi="Times New Roman" w:cs="Times New Roman"/>
                <w:sz w:val="24"/>
                <w:szCs w:val="24"/>
                <w:lang w:val="uk-UA"/>
              </w:rPr>
              <w:lastRenderedPageBreak/>
              <w:t>ради №4313-56-</w:t>
            </w:r>
            <w:r>
              <w:rPr>
                <w:rFonts w:ascii="Times New Roman" w:hAnsi="Times New Roman" w:cs="Times New Roman"/>
                <w:sz w:val="24"/>
                <w:szCs w:val="24"/>
                <w:lang w:val="en-US"/>
              </w:rPr>
              <w:t>VIII</w:t>
            </w:r>
            <w:r>
              <w:rPr>
                <w:rFonts w:ascii="Times New Roman" w:hAnsi="Times New Roman" w:cs="Times New Roman"/>
                <w:sz w:val="24"/>
                <w:szCs w:val="24"/>
                <w:lang w:val="uk-UA"/>
              </w:rPr>
              <w:t xml:space="preserve"> від 05.03.2024 </w:t>
            </w:r>
          </w:p>
        </w:tc>
        <w:tc>
          <w:tcPr>
            <w:tcW w:w="2126" w:type="dxa"/>
          </w:tcPr>
          <w:p w:rsidR="00524529" w:rsidRDefault="00524529" w:rsidP="00E87DBD">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8,6266</w:t>
            </w:r>
          </w:p>
        </w:tc>
      </w:tr>
      <w:tr w:rsidR="00524529" w:rsidTr="00E87DBD">
        <w:tc>
          <w:tcPr>
            <w:tcW w:w="704" w:type="dxa"/>
          </w:tcPr>
          <w:p w:rsidR="00524529" w:rsidRDefault="00524529" w:rsidP="00524529">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w:t>
            </w:r>
          </w:p>
        </w:tc>
        <w:tc>
          <w:tcPr>
            <w:tcW w:w="4111" w:type="dxa"/>
          </w:tcPr>
          <w:p w:rsidR="00524529" w:rsidRDefault="00524529" w:rsidP="0052452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за адресою:  </w:t>
            </w:r>
            <w:r w:rsidRPr="00524529">
              <w:rPr>
                <w:rFonts w:ascii="Times New Roman" w:hAnsi="Times New Roman" w:cs="Times New Roman"/>
                <w:sz w:val="24"/>
                <w:szCs w:val="24"/>
                <w:lang w:val="uk-UA"/>
              </w:rPr>
              <w:t>в межах вулиць Мрії та Шевченка, м. БУЧА, Бучанський, КИЇВСЬКА обл., 08292</w:t>
            </w:r>
          </w:p>
        </w:tc>
        <w:tc>
          <w:tcPr>
            <w:tcW w:w="2410" w:type="dxa"/>
          </w:tcPr>
          <w:p w:rsidR="00524529" w:rsidRDefault="00E87DBD" w:rsidP="00524529">
            <w:pPr>
              <w:jc w:val="both"/>
              <w:rPr>
                <w:rFonts w:ascii="Times New Roman" w:hAnsi="Times New Roman" w:cs="Times New Roman"/>
                <w:sz w:val="24"/>
                <w:szCs w:val="24"/>
                <w:lang w:val="uk-UA"/>
              </w:rPr>
            </w:pPr>
            <w:r>
              <w:rPr>
                <w:rFonts w:ascii="Times New Roman" w:hAnsi="Times New Roman" w:cs="Times New Roman"/>
                <w:sz w:val="24"/>
                <w:szCs w:val="24"/>
                <w:lang w:val="uk-UA"/>
              </w:rPr>
              <w:t>Рішення сесії Бучанської міської ради №4237-56-</w:t>
            </w:r>
            <w:r>
              <w:rPr>
                <w:rFonts w:ascii="Times New Roman" w:hAnsi="Times New Roman" w:cs="Times New Roman"/>
                <w:sz w:val="24"/>
                <w:szCs w:val="24"/>
                <w:lang w:val="en-US"/>
              </w:rPr>
              <w:t>VIII</w:t>
            </w:r>
            <w:r>
              <w:rPr>
                <w:rFonts w:ascii="Times New Roman" w:hAnsi="Times New Roman" w:cs="Times New Roman"/>
                <w:sz w:val="24"/>
                <w:szCs w:val="24"/>
                <w:lang w:val="uk-UA"/>
              </w:rPr>
              <w:t xml:space="preserve"> від 05.03.2024</w:t>
            </w:r>
          </w:p>
        </w:tc>
        <w:tc>
          <w:tcPr>
            <w:tcW w:w="2126" w:type="dxa"/>
          </w:tcPr>
          <w:p w:rsidR="00524529" w:rsidRDefault="00524529" w:rsidP="00E87DBD">
            <w:pPr>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r>
      <w:tr w:rsidR="00524529" w:rsidTr="00E87DBD">
        <w:tc>
          <w:tcPr>
            <w:tcW w:w="704" w:type="dxa"/>
          </w:tcPr>
          <w:p w:rsidR="00524529" w:rsidRPr="00E87DBD" w:rsidRDefault="00524529" w:rsidP="00524529">
            <w:pPr>
              <w:jc w:val="both"/>
              <w:rPr>
                <w:rFonts w:ascii="Times New Roman" w:hAnsi="Times New Roman" w:cs="Times New Roman"/>
                <w:b/>
                <w:sz w:val="24"/>
                <w:szCs w:val="24"/>
                <w:lang w:val="uk-UA"/>
              </w:rPr>
            </w:pPr>
          </w:p>
        </w:tc>
        <w:tc>
          <w:tcPr>
            <w:tcW w:w="4111" w:type="dxa"/>
          </w:tcPr>
          <w:p w:rsidR="00524529" w:rsidRPr="00E87DBD" w:rsidRDefault="00524529" w:rsidP="00524529">
            <w:pPr>
              <w:jc w:val="both"/>
              <w:rPr>
                <w:rFonts w:ascii="Times New Roman" w:hAnsi="Times New Roman" w:cs="Times New Roman"/>
                <w:b/>
                <w:sz w:val="24"/>
                <w:szCs w:val="24"/>
                <w:lang w:val="uk-UA"/>
              </w:rPr>
            </w:pPr>
          </w:p>
        </w:tc>
        <w:tc>
          <w:tcPr>
            <w:tcW w:w="2410" w:type="dxa"/>
          </w:tcPr>
          <w:p w:rsidR="00524529" w:rsidRPr="00E87DBD" w:rsidRDefault="00524529" w:rsidP="00524529">
            <w:pPr>
              <w:jc w:val="both"/>
              <w:rPr>
                <w:rFonts w:ascii="Times New Roman" w:hAnsi="Times New Roman" w:cs="Times New Roman"/>
                <w:b/>
                <w:sz w:val="24"/>
                <w:szCs w:val="24"/>
                <w:lang w:val="uk-UA"/>
              </w:rPr>
            </w:pPr>
          </w:p>
        </w:tc>
        <w:tc>
          <w:tcPr>
            <w:tcW w:w="2126" w:type="dxa"/>
          </w:tcPr>
          <w:p w:rsidR="00524529" w:rsidRPr="00E87DBD" w:rsidRDefault="00E87DBD" w:rsidP="00E87DBD">
            <w:pPr>
              <w:jc w:val="center"/>
              <w:rPr>
                <w:rFonts w:ascii="Times New Roman" w:hAnsi="Times New Roman" w:cs="Times New Roman"/>
                <w:b/>
                <w:sz w:val="24"/>
                <w:szCs w:val="24"/>
                <w:lang w:val="uk-UA"/>
              </w:rPr>
            </w:pPr>
            <w:r w:rsidRPr="00E87DBD">
              <w:rPr>
                <w:rFonts w:ascii="Times New Roman" w:hAnsi="Times New Roman" w:cs="Times New Roman"/>
                <w:b/>
                <w:sz w:val="24"/>
                <w:szCs w:val="24"/>
                <w:lang w:val="uk-UA"/>
              </w:rPr>
              <w:t>10,1266</w:t>
            </w:r>
          </w:p>
        </w:tc>
      </w:tr>
    </w:tbl>
    <w:p w:rsidR="005A37F6" w:rsidRPr="00AB0F22" w:rsidRDefault="005A37F6" w:rsidP="00524529">
      <w:pPr>
        <w:pStyle w:val="2"/>
        <w:shd w:val="clear" w:color="auto" w:fill="auto"/>
        <w:tabs>
          <w:tab w:val="left" w:pos="1004"/>
          <w:tab w:val="left" w:leader="underscore" w:pos="9903"/>
        </w:tabs>
        <w:spacing w:line="240" w:lineRule="auto"/>
        <w:ind w:right="20"/>
        <w:rPr>
          <w:sz w:val="24"/>
          <w:szCs w:val="24"/>
          <w:lang w:val="uk-UA"/>
        </w:rPr>
      </w:pPr>
      <w:r w:rsidRPr="00AB0F22">
        <w:rPr>
          <w:sz w:val="24"/>
          <w:szCs w:val="24"/>
          <w:lang w:val="uk-UA"/>
        </w:rPr>
        <w:t xml:space="preserve">            Для виконання своїх обов’язків підприємство залучає найманих працівників відповідно до затвердженого штатного розпису. </w:t>
      </w:r>
      <w:r w:rsidR="0037755E" w:rsidRPr="00AB0F22">
        <w:rPr>
          <w:sz w:val="24"/>
          <w:szCs w:val="24"/>
          <w:lang w:val="uk-UA"/>
        </w:rPr>
        <w:t>К</w:t>
      </w:r>
      <w:r w:rsidRPr="00AB0F22">
        <w:rPr>
          <w:sz w:val="24"/>
          <w:szCs w:val="24"/>
          <w:lang w:val="uk-UA"/>
        </w:rPr>
        <w:t xml:space="preserve">ількість </w:t>
      </w:r>
      <w:r w:rsidR="00E87DBD">
        <w:rPr>
          <w:sz w:val="24"/>
          <w:szCs w:val="24"/>
          <w:lang w:val="uk-UA"/>
        </w:rPr>
        <w:t xml:space="preserve">запланованих  найманих працівників на 2025 рік </w:t>
      </w:r>
      <w:r w:rsidR="0037755E" w:rsidRPr="00AB0F22">
        <w:rPr>
          <w:sz w:val="24"/>
          <w:szCs w:val="24"/>
          <w:lang w:val="uk-UA"/>
        </w:rPr>
        <w:t xml:space="preserve"> </w:t>
      </w:r>
      <w:r w:rsidR="00FA2E2C">
        <w:rPr>
          <w:sz w:val="24"/>
          <w:szCs w:val="24"/>
          <w:lang w:val="uk-UA"/>
        </w:rPr>
        <w:t>наведена в таблиці нижче:</w:t>
      </w:r>
    </w:p>
    <w:tbl>
      <w:tblPr>
        <w:tblW w:w="9346" w:type="dxa"/>
        <w:jc w:val="center"/>
        <w:tblLayout w:type="fixed"/>
        <w:tblLook w:val="04A0" w:firstRow="1" w:lastRow="0" w:firstColumn="1" w:lastColumn="0" w:noHBand="0" w:noVBand="1"/>
      </w:tblPr>
      <w:tblGrid>
        <w:gridCol w:w="1691"/>
        <w:gridCol w:w="998"/>
        <w:gridCol w:w="1275"/>
        <w:gridCol w:w="1418"/>
        <w:gridCol w:w="1276"/>
        <w:gridCol w:w="1270"/>
        <w:gridCol w:w="1418"/>
      </w:tblGrid>
      <w:tr w:rsidR="004019AC" w:rsidRPr="00AB0F22" w:rsidTr="00A85557">
        <w:trPr>
          <w:trHeight w:val="476"/>
          <w:jc w:val="center"/>
        </w:trPr>
        <w:tc>
          <w:tcPr>
            <w:tcW w:w="169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4019AC" w:rsidRPr="00AB0F22" w:rsidRDefault="004019AC" w:rsidP="00642D64">
            <w:pPr>
              <w:spacing w:after="0" w:line="240" w:lineRule="auto"/>
              <w:jc w:val="center"/>
              <w:rPr>
                <w:rFonts w:ascii="Times New Roman" w:eastAsia="Times New Roman" w:hAnsi="Times New Roman" w:cs="Times New Roman"/>
                <w:b/>
                <w:bCs/>
                <w:i/>
                <w:sz w:val="20"/>
                <w:szCs w:val="20"/>
                <w:lang w:val="uk-UA" w:eastAsia="ru-RU"/>
              </w:rPr>
            </w:pPr>
          </w:p>
          <w:p w:rsidR="004019AC" w:rsidRPr="00AB0F22" w:rsidRDefault="004019AC" w:rsidP="00642D64">
            <w:pPr>
              <w:spacing w:after="0" w:line="240" w:lineRule="auto"/>
              <w:jc w:val="center"/>
              <w:rPr>
                <w:rFonts w:ascii="Times New Roman" w:eastAsia="Times New Roman" w:hAnsi="Times New Roman" w:cs="Times New Roman"/>
                <w:b/>
                <w:i/>
                <w:sz w:val="20"/>
                <w:szCs w:val="20"/>
                <w:lang w:val="uk-UA" w:eastAsia="ru-RU"/>
              </w:rPr>
            </w:pPr>
          </w:p>
        </w:tc>
        <w:tc>
          <w:tcPr>
            <w:tcW w:w="998" w:type="dxa"/>
            <w:tcBorders>
              <w:top w:val="single" w:sz="4" w:space="0" w:color="auto"/>
              <w:left w:val="nil"/>
              <w:bottom w:val="single" w:sz="4" w:space="0" w:color="auto"/>
              <w:right w:val="single" w:sz="4" w:space="0" w:color="auto"/>
            </w:tcBorders>
            <w:shd w:val="clear" w:color="000000" w:fill="FFFF00"/>
            <w:noWrap/>
            <w:vAlign w:val="bottom"/>
          </w:tcPr>
          <w:p w:rsidR="004019AC" w:rsidRPr="00AB0F22" w:rsidRDefault="0015155E" w:rsidP="009E6BA6">
            <w:pPr>
              <w:spacing w:after="0" w:line="240" w:lineRule="auto"/>
              <w:jc w:val="center"/>
              <w:rPr>
                <w:rFonts w:ascii="Times New Roman" w:eastAsia="Times New Roman" w:hAnsi="Times New Roman" w:cs="Times New Roman"/>
                <w:b/>
                <w:bCs/>
                <w:i/>
                <w:sz w:val="20"/>
                <w:szCs w:val="20"/>
                <w:lang w:val="uk-UA" w:eastAsia="ru-RU"/>
              </w:rPr>
            </w:pPr>
            <w:r w:rsidRPr="00AB0F22">
              <w:rPr>
                <w:rFonts w:ascii="Times New Roman" w:eastAsia="Times New Roman" w:hAnsi="Times New Roman" w:cs="Times New Roman"/>
                <w:b/>
                <w:bCs/>
                <w:i/>
                <w:sz w:val="20"/>
                <w:szCs w:val="20"/>
                <w:lang w:val="uk-UA" w:eastAsia="ru-RU"/>
              </w:rPr>
              <w:t>Фак</w:t>
            </w:r>
            <w:r w:rsidR="006227DD">
              <w:rPr>
                <w:rFonts w:ascii="Times New Roman" w:eastAsia="Times New Roman" w:hAnsi="Times New Roman" w:cs="Times New Roman"/>
                <w:b/>
                <w:bCs/>
                <w:i/>
                <w:sz w:val="20"/>
                <w:szCs w:val="20"/>
                <w:lang w:val="uk-UA" w:eastAsia="ru-RU"/>
              </w:rPr>
              <w:t>т 202</w:t>
            </w:r>
            <w:r w:rsidR="00BD48FB">
              <w:rPr>
                <w:rFonts w:ascii="Times New Roman" w:eastAsia="Times New Roman" w:hAnsi="Times New Roman" w:cs="Times New Roman"/>
                <w:b/>
                <w:bCs/>
                <w:i/>
                <w:sz w:val="20"/>
                <w:szCs w:val="20"/>
                <w:lang w:val="uk-UA" w:eastAsia="ru-RU"/>
              </w:rPr>
              <w:t>3</w:t>
            </w:r>
            <w:r w:rsidR="004019AC" w:rsidRPr="00AB0F22">
              <w:rPr>
                <w:rFonts w:ascii="Times New Roman" w:eastAsia="Times New Roman" w:hAnsi="Times New Roman" w:cs="Times New Roman"/>
                <w:b/>
                <w:bCs/>
                <w:i/>
                <w:sz w:val="20"/>
                <w:szCs w:val="20"/>
                <w:lang w:val="uk-UA" w:eastAsia="ru-RU"/>
              </w:rPr>
              <w:t>р.</w:t>
            </w:r>
          </w:p>
        </w:tc>
        <w:tc>
          <w:tcPr>
            <w:tcW w:w="1275" w:type="dxa"/>
            <w:tcBorders>
              <w:top w:val="single" w:sz="4" w:space="0" w:color="auto"/>
              <w:left w:val="nil"/>
              <w:bottom w:val="single" w:sz="4" w:space="0" w:color="auto"/>
              <w:right w:val="single" w:sz="4" w:space="0" w:color="auto"/>
            </w:tcBorders>
            <w:shd w:val="clear" w:color="000000" w:fill="FFFF00"/>
            <w:vAlign w:val="bottom"/>
          </w:tcPr>
          <w:p w:rsidR="004019AC" w:rsidRPr="00AB0F22" w:rsidRDefault="006227DD" w:rsidP="00BD48FB">
            <w:pPr>
              <w:spacing w:after="0" w:line="240" w:lineRule="auto"/>
              <w:jc w:val="center"/>
              <w:rPr>
                <w:rFonts w:ascii="Times New Roman" w:eastAsia="Times New Roman" w:hAnsi="Times New Roman" w:cs="Times New Roman"/>
                <w:b/>
                <w:bCs/>
                <w:i/>
                <w:sz w:val="20"/>
                <w:szCs w:val="20"/>
                <w:lang w:val="uk-UA" w:eastAsia="ru-RU"/>
              </w:rPr>
            </w:pPr>
            <w:r>
              <w:rPr>
                <w:rFonts w:ascii="Times New Roman" w:eastAsia="Times New Roman" w:hAnsi="Times New Roman" w:cs="Times New Roman"/>
                <w:b/>
                <w:bCs/>
                <w:i/>
                <w:sz w:val="20"/>
                <w:szCs w:val="20"/>
                <w:lang w:val="uk-UA" w:eastAsia="ru-RU"/>
              </w:rPr>
              <w:t>План поточного року, 202</w:t>
            </w:r>
            <w:r w:rsidR="00BD48FB">
              <w:rPr>
                <w:rFonts w:ascii="Times New Roman" w:eastAsia="Times New Roman" w:hAnsi="Times New Roman" w:cs="Times New Roman"/>
                <w:b/>
                <w:bCs/>
                <w:i/>
                <w:sz w:val="20"/>
                <w:szCs w:val="20"/>
                <w:lang w:val="uk-UA" w:eastAsia="ru-RU"/>
              </w:rPr>
              <w:t>4</w:t>
            </w:r>
            <w:r w:rsidR="004019AC" w:rsidRPr="00AB0F22">
              <w:rPr>
                <w:rFonts w:ascii="Times New Roman" w:eastAsia="Times New Roman" w:hAnsi="Times New Roman" w:cs="Times New Roman"/>
                <w:b/>
                <w:bCs/>
                <w:i/>
                <w:sz w:val="20"/>
                <w:szCs w:val="20"/>
                <w:lang w:val="uk-UA" w:eastAsia="ru-RU"/>
              </w:rPr>
              <w:t>р.</w:t>
            </w:r>
          </w:p>
        </w:tc>
        <w:tc>
          <w:tcPr>
            <w:tcW w:w="1418" w:type="dxa"/>
            <w:tcBorders>
              <w:top w:val="single" w:sz="4" w:space="0" w:color="auto"/>
              <w:left w:val="nil"/>
              <w:bottom w:val="single" w:sz="4" w:space="0" w:color="auto"/>
              <w:right w:val="single" w:sz="4" w:space="0" w:color="auto"/>
            </w:tcBorders>
            <w:shd w:val="clear" w:color="000000" w:fill="FFFF00"/>
            <w:noWrap/>
            <w:vAlign w:val="bottom"/>
          </w:tcPr>
          <w:p w:rsidR="004019AC" w:rsidRPr="00AB0F22" w:rsidRDefault="004019AC" w:rsidP="00BD48FB">
            <w:pPr>
              <w:spacing w:after="0" w:line="240" w:lineRule="auto"/>
              <w:jc w:val="center"/>
              <w:rPr>
                <w:rFonts w:ascii="Times New Roman" w:eastAsia="Times New Roman" w:hAnsi="Times New Roman" w:cs="Times New Roman"/>
                <w:b/>
                <w:bCs/>
                <w:i/>
                <w:sz w:val="20"/>
                <w:szCs w:val="20"/>
                <w:lang w:val="uk-UA" w:eastAsia="ru-RU"/>
              </w:rPr>
            </w:pPr>
            <w:r w:rsidRPr="00AB0F22">
              <w:rPr>
                <w:rFonts w:ascii="Times New Roman" w:eastAsia="Times New Roman" w:hAnsi="Times New Roman" w:cs="Times New Roman"/>
                <w:b/>
                <w:bCs/>
                <w:i/>
                <w:sz w:val="20"/>
                <w:szCs w:val="20"/>
                <w:lang w:val="uk-UA" w:eastAsia="ru-RU"/>
              </w:rPr>
              <w:t>Прогнозні показники поточного року, 202</w:t>
            </w:r>
            <w:r w:rsidR="00BD48FB">
              <w:rPr>
                <w:rFonts w:ascii="Times New Roman" w:eastAsia="Times New Roman" w:hAnsi="Times New Roman" w:cs="Times New Roman"/>
                <w:b/>
                <w:bCs/>
                <w:i/>
                <w:sz w:val="20"/>
                <w:szCs w:val="20"/>
                <w:lang w:val="uk-UA" w:eastAsia="ru-RU"/>
              </w:rPr>
              <w:t>4</w:t>
            </w:r>
            <w:r w:rsidRPr="00AB0F22">
              <w:rPr>
                <w:rFonts w:ascii="Times New Roman" w:eastAsia="Times New Roman" w:hAnsi="Times New Roman" w:cs="Times New Roman"/>
                <w:b/>
                <w:bCs/>
                <w:i/>
                <w:sz w:val="20"/>
                <w:szCs w:val="20"/>
                <w:lang w:val="uk-UA" w:eastAsia="ru-RU"/>
              </w:rPr>
              <w:t>рік</w:t>
            </w:r>
          </w:p>
        </w:tc>
        <w:tc>
          <w:tcPr>
            <w:tcW w:w="1276" w:type="dxa"/>
            <w:tcBorders>
              <w:top w:val="single" w:sz="4" w:space="0" w:color="auto"/>
              <w:left w:val="nil"/>
              <w:bottom w:val="single" w:sz="4" w:space="0" w:color="auto"/>
              <w:right w:val="single" w:sz="4" w:space="0" w:color="auto"/>
            </w:tcBorders>
            <w:shd w:val="clear" w:color="000000" w:fill="FFFF00"/>
            <w:noWrap/>
            <w:vAlign w:val="bottom"/>
          </w:tcPr>
          <w:p w:rsidR="004019AC" w:rsidRPr="00AB0F22" w:rsidRDefault="004019AC" w:rsidP="00BD48FB">
            <w:pPr>
              <w:spacing w:after="0" w:line="240" w:lineRule="auto"/>
              <w:jc w:val="center"/>
              <w:rPr>
                <w:rFonts w:ascii="Times New Roman" w:eastAsia="Times New Roman" w:hAnsi="Times New Roman" w:cs="Times New Roman"/>
                <w:b/>
                <w:bCs/>
                <w:i/>
                <w:sz w:val="20"/>
                <w:szCs w:val="20"/>
                <w:lang w:val="uk-UA" w:eastAsia="ru-RU"/>
              </w:rPr>
            </w:pPr>
            <w:r w:rsidRPr="00AB0F22">
              <w:rPr>
                <w:rFonts w:ascii="Times New Roman" w:eastAsia="Times New Roman" w:hAnsi="Times New Roman" w:cs="Times New Roman"/>
                <w:b/>
                <w:bCs/>
                <w:i/>
                <w:sz w:val="20"/>
                <w:szCs w:val="20"/>
                <w:lang w:val="uk-UA" w:eastAsia="ru-RU"/>
              </w:rPr>
              <w:t>Плановий рік, 20</w:t>
            </w:r>
            <w:r w:rsidR="0015155E" w:rsidRPr="00AB0F22">
              <w:rPr>
                <w:rFonts w:ascii="Times New Roman" w:eastAsia="Times New Roman" w:hAnsi="Times New Roman" w:cs="Times New Roman"/>
                <w:b/>
                <w:bCs/>
                <w:i/>
                <w:sz w:val="20"/>
                <w:szCs w:val="20"/>
                <w:lang w:val="uk-UA" w:eastAsia="ru-RU"/>
              </w:rPr>
              <w:t>2</w:t>
            </w:r>
            <w:r w:rsidR="00BD48FB">
              <w:rPr>
                <w:rFonts w:ascii="Times New Roman" w:eastAsia="Times New Roman" w:hAnsi="Times New Roman" w:cs="Times New Roman"/>
                <w:b/>
                <w:bCs/>
                <w:i/>
                <w:sz w:val="20"/>
                <w:szCs w:val="20"/>
                <w:lang w:val="uk-UA" w:eastAsia="ru-RU"/>
              </w:rPr>
              <w:t>5</w:t>
            </w:r>
            <w:r w:rsidRPr="00AB0F22">
              <w:rPr>
                <w:rFonts w:ascii="Times New Roman" w:eastAsia="Times New Roman" w:hAnsi="Times New Roman" w:cs="Times New Roman"/>
                <w:b/>
                <w:bCs/>
                <w:i/>
                <w:sz w:val="20"/>
                <w:szCs w:val="20"/>
                <w:lang w:val="uk-UA" w:eastAsia="ru-RU"/>
              </w:rPr>
              <w:t>р.</w:t>
            </w:r>
          </w:p>
        </w:tc>
        <w:tc>
          <w:tcPr>
            <w:tcW w:w="1270" w:type="dxa"/>
            <w:tcBorders>
              <w:top w:val="single" w:sz="4" w:space="0" w:color="auto"/>
              <w:left w:val="nil"/>
              <w:bottom w:val="single" w:sz="4" w:space="0" w:color="auto"/>
              <w:right w:val="single" w:sz="4" w:space="0" w:color="auto"/>
            </w:tcBorders>
            <w:shd w:val="clear" w:color="000000" w:fill="FFFF00"/>
          </w:tcPr>
          <w:p w:rsidR="004019AC" w:rsidRPr="00AB0F22" w:rsidRDefault="004019AC" w:rsidP="00BD48FB">
            <w:pPr>
              <w:jc w:val="center"/>
              <w:rPr>
                <w:rFonts w:ascii="Times New Roman" w:eastAsia="Times New Roman" w:hAnsi="Times New Roman" w:cs="Times New Roman"/>
                <w:b/>
                <w:i/>
                <w:sz w:val="20"/>
                <w:szCs w:val="20"/>
                <w:lang w:val="uk-UA" w:eastAsia="ru-RU"/>
              </w:rPr>
            </w:pPr>
            <w:r w:rsidRPr="00AB0F22">
              <w:rPr>
                <w:rFonts w:ascii="Times New Roman" w:eastAsia="Times New Roman" w:hAnsi="Times New Roman" w:cs="Times New Roman"/>
                <w:b/>
                <w:i/>
                <w:sz w:val="20"/>
                <w:szCs w:val="20"/>
                <w:lang w:val="uk-UA" w:eastAsia="ru-RU"/>
              </w:rPr>
              <w:t>Прогнозні показники 202</w:t>
            </w:r>
            <w:r w:rsidR="00BD48FB">
              <w:rPr>
                <w:rFonts w:ascii="Times New Roman" w:eastAsia="Times New Roman" w:hAnsi="Times New Roman" w:cs="Times New Roman"/>
                <w:b/>
                <w:i/>
                <w:sz w:val="20"/>
                <w:szCs w:val="20"/>
                <w:lang w:val="uk-UA" w:eastAsia="ru-RU"/>
              </w:rPr>
              <w:t>4</w:t>
            </w:r>
            <w:r w:rsidRPr="00AB0F22">
              <w:rPr>
                <w:rFonts w:ascii="Times New Roman" w:eastAsia="Times New Roman" w:hAnsi="Times New Roman" w:cs="Times New Roman"/>
                <w:b/>
                <w:i/>
                <w:sz w:val="20"/>
                <w:szCs w:val="20"/>
                <w:lang w:val="uk-UA" w:eastAsia="ru-RU"/>
              </w:rPr>
              <w:t xml:space="preserve"> </w:t>
            </w:r>
            <w:r w:rsidR="0014532F">
              <w:rPr>
                <w:rFonts w:ascii="Times New Roman" w:eastAsia="Times New Roman" w:hAnsi="Times New Roman" w:cs="Times New Roman"/>
                <w:b/>
                <w:i/>
                <w:sz w:val="20"/>
                <w:szCs w:val="20"/>
                <w:lang w:val="uk-UA" w:eastAsia="ru-RU"/>
              </w:rPr>
              <w:t>року</w:t>
            </w:r>
            <w:r w:rsidRPr="00AB0F22">
              <w:rPr>
                <w:rFonts w:ascii="Times New Roman" w:eastAsia="Times New Roman" w:hAnsi="Times New Roman" w:cs="Times New Roman"/>
                <w:b/>
                <w:i/>
                <w:sz w:val="20"/>
                <w:szCs w:val="20"/>
                <w:lang w:val="uk-UA" w:eastAsia="ru-RU"/>
              </w:rPr>
              <w:t xml:space="preserve"> в порівнянні з  </w:t>
            </w:r>
            <w:r w:rsidR="0014532F">
              <w:rPr>
                <w:rFonts w:ascii="Times New Roman" w:eastAsia="Times New Roman" w:hAnsi="Times New Roman" w:cs="Times New Roman"/>
                <w:b/>
                <w:i/>
                <w:sz w:val="20"/>
                <w:szCs w:val="20"/>
                <w:lang w:val="uk-UA" w:eastAsia="ru-RU"/>
              </w:rPr>
              <w:t xml:space="preserve">фактом за </w:t>
            </w:r>
            <w:r w:rsidRPr="00AB0F22">
              <w:rPr>
                <w:rFonts w:ascii="Times New Roman" w:eastAsia="Times New Roman" w:hAnsi="Times New Roman" w:cs="Times New Roman"/>
                <w:b/>
                <w:i/>
                <w:sz w:val="20"/>
                <w:szCs w:val="20"/>
                <w:lang w:val="uk-UA" w:eastAsia="ru-RU"/>
              </w:rPr>
              <w:t>20</w:t>
            </w:r>
            <w:r w:rsidR="006227DD">
              <w:rPr>
                <w:rFonts w:ascii="Times New Roman" w:eastAsia="Times New Roman" w:hAnsi="Times New Roman" w:cs="Times New Roman"/>
                <w:b/>
                <w:i/>
                <w:sz w:val="20"/>
                <w:szCs w:val="20"/>
                <w:lang w:val="uk-UA" w:eastAsia="ru-RU"/>
              </w:rPr>
              <w:t>2</w:t>
            </w:r>
            <w:r w:rsidR="00BD48FB">
              <w:rPr>
                <w:rFonts w:ascii="Times New Roman" w:eastAsia="Times New Roman" w:hAnsi="Times New Roman" w:cs="Times New Roman"/>
                <w:b/>
                <w:i/>
                <w:sz w:val="20"/>
                <w:szCs w:val="20"/>
                <w:lang w:val="uk-UA" w:eastAsia="ru-RU"/>
              </w:rPr>
              <w:t>3</w:t>
            </w:r>
            <w:r w:rsidRPr="00AB0F22">
              <w:rPr>
                <w:rFonts w:ascii="Times New Roman" w:eastAsia="Times New Roman" w:hAnsi="Times New Roman" w:cs="Times New Roman"/>
                <w:b/>
                <w:i/>
                <w:sz w:val="20"/>
                <w:szCs w:val="20"/>
                <w:lang w:val="uk-UA" w:eastAsia="ru-RU"/>
              </w:rPr>
              <w:t>р</w:t>
            </w:r>
            <w:r w:rsidR="0014532F">
              <w:rPr>
                <w:rFonts w:ascii="Times New Roman" w:eastAsia="Times New Roman" w:hAnsi="Times New Roman" w:cs="Times New Roman"/>
                <w:b/>
                <w:i/>
                <w:sz w:val="20"/>
                <w:szCs w:val="20"/>
                <w:lang w:val="uk-UA" w:eastAsia="ru-RU"/>
              </w:rPr>
              <w:t>ік</w:t>
            </w:r>
            <w:r w:rsidRPr="00AB0F22">
              <w:rPr>
                <w:rFonts w:ascii="Times New Roman" w:eastAsia="Times New Roman" w:hAnsi="Times New Roman" w:cs="Times New Roman"/>
                <w:b/>
                <w:i/>
                <w:sz w:val="20"/>
                <w:szCs w:val="20"/>
                <w:lang w:val="uk-UA" w:eastAsia="ru-RU"/>
              </w:rPr>
              <w:t>, %</w:t>
            </w:r>
          </w:p>
        </w:tc>
        <w:tc>
          <w:tcPr>
            <w:tcW w:w="1418" w:type="dxa"/>
            <w:tcBorders>
              <w:top w:val="single" w:sz="4" w:space="0" w:color="auto"/>
              <w:left w:val="nil"/>
              <w:bottom w:val="single" w:sz="4" w:space="0" w:color="auto"/>
              <w:right w:val="single" w:sz="4" w:space="0" w:color="auto"/>
            </w:tcBorders>
            <w:shd w:val="clear" w:color="000000" w:fill="FFFF00"/>
          </w:tcPr>
          <w:p w:rsidR="004019AC" w:rsidRPr="00AB0F22" w:rsidRDefault="0014532F" w:rsidP="00BD48FB">
            <w:pPr>
              <w:jc w:val="cente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Прогнозні показники</w:t>
            </w:r>
            <w:r w:rsidR="004019AC" w:rsidRPr="00AB0F22">
              <w:rPr>
                <w:rFonts w:ascii="Times New Roman" w:eastAsia="Times New Roman" w:hAnsi="Times New Roman" w:cs="Times New Roman"/>
                <w:b/>
                <w:i/>
                <w:sz w:val="20"/>
                <w:szCs w:val="20"/>
                <w:lang w:val="uk-UA" w:eastAsia="ru-RU"/>
              </w:rPr>
              <w:t xml:space="preserve"> 202</w:t>
            </w:r>
            <w:r w:rsidR="00BD48FB">
              <w:rPr>
                <w:rFonts w:ascii="Times New Roman" w:eastAsia="Times New Roman" w:hAnsi="Times New Roman" w:cs="Times New Roman"/>
                <w:b/>
                <w:i/>
                <w:sz w:val="20"/>
                <w:szCs w:val="20"/>
                <w:lang w:val="uk-UA" w:eastAsia="ru-RU"/>
              </w:rPr>
              <w:t>5</w:t>
            </w:r>
            <w:r>
              <w:rPr>
                <w:rFonts w:ascii="Times New Roman" w:eastAsia="Times New Roman" w:hAnsi="Times New Roman" w:cs="Times New Roman"/>
                <w:b/>
                <w:i/>
                <w:sz w:val="20"/>
                <w:szCs w:val="20"/>
                <w:lang w:val="uk-UA" w:eastAsia="ru-RU"/>
              </w:rPr>
              <w:t xml:space="preserve"> року</w:t>
            </w:r>
            <w:r w:rsidR="004019AC" w:rsidRPr="00AB0F22">
              <w:rPr>
                <w:rFonts w:ascii="Times New Roman" w:eastAsia="Times New Roman" w:hAnsi="Times New Roman" w:cs="Times New Roman"/>
                <w:b/>
                <w:i/>
                <w:sz w:val="20"/>
                <w:szCs w:val="20"/>
                <w:lang w:val="uk-UA" w:eastAsia="ru-RU"/>
              </w:rPr>
              <w:t xml:space="preserve"> в порівнянні з прогнозними показниками   </w:t>
            </w:r>
            <w:r>
              <w:rPr>
                <w:rFonts w:ascii="Times New Roman" w:eastAsia="Times New Roman" w:hAnsi="Times New Roman" w:cs="Times New Roman"/>
                <w:b/>
                <w:i/>
                <w:sz w:val="20"/>
                <w:szCs w:val="20"/>
                <w:lang w:val="uk-UA" w:eastAsia="ru-RU"/>
              </w:rPr>
              <w:t xml:space="preserve">на </w:t>
            </w:r>
            <w:r w:rsidR="004019AC" w:rsidRPr="00AB0F22">
              <w:rPr>
                <w:rFonts w:ascii="Times New Roman" w:eastAsia="Times New Roman" w:hAnsi="Times New Roman" w:cs="Times New Roman"/>
                <w:b/>
                <w:i/>
                <w:sz w:val="20"/>
                <w:szCs w:val="20"/>
                <w:lang w:val="uk-UA" w:eastAsia="ru-RU"/>
              </w:rPr>
              <w:t>202</w:t>
            </w:r>
            <w:r w:rsidR="00BD48FB">
              <w:rPr>
                <w:rFonts w:ascii="Times New Roman" w:eastAsia="Times New Roman" w:hAnsi="Times New Roman" w:cs="Times New Roman"/>
                <w:b/>
                <w:i/>
                <w:sz w:val="20"/>
                <w:szCs w:val="20"/>
                <w:lang w:val="uk-UA" w:eastAsia="ru-RU"/>
              </w:rPr>
              <w:t>4</w:t>
            </w:r>
            <w:r w:rsidR="004019AC" w:rsidRPr="00AB0F22">
              <w:rPr>
                <w:rFonts w:ascii="Times New Roman" w:eastAsia="Times New Roman" w:hAnsi="Times New Roman" w:cs="Times New Roman"/>
                <w:b/>
                <w:i/>
                <w:sz w:val="20"/>
                <w:szCs w:val="20"/>
                <w:lang w:val="uk-UA" w:eastAsia="ru-RU"/>
              </w:rPr>
              <w:t xml:space="preserve"> </w:t>
            </w:r>
            <w:r>
              <w:rPr>
                <w:rFonts w:ascii="Times New Roman" w:eastAsia="Times New Roman" w:hAnsi="Times New Roman" w:cs="Times New Roman"/>
                <w:b/>
                <w:i/>
                <w:sz w:val="20"/>
                <w:szCs w:val="20"/>
                <w:lang w:val="uk-UA" w:eastAsia="ru-RU"/>
              </w:rPr>
              <w:t>рік</w:t>
            </w:r>
            <w:r w:rsidR="004019AC" w:rsidRPr="00AB0F22">
              <w:rPr>
                <w:rFonts w:ascii="Times New Roman" w:eastAsia="Times New Roman" w:hAnsi="Times New Roman" w:cs="Times New Roman"/>
                <w:b/>
                <w:i/>
                <w:sz w:val="20"/>
                <w:szCs w:val="20"/>
                <w:lang w:val="uk-UA" w:eastAsia="ru-RU"/>
              </w:rPr>
              <w:t xml:space="preserve"> %</w:t>
            </w:r>
          </w:p>
        </w:tc>
      </w:tr>
      <w:tr w:rsidR="004019AC" w:rsidRPr="00AB0F22" w:rsidTr="00A85557">
        <w:trPr>
          <w:trHeight w:val="2989"/>
          <w:jc w:val="center"/>
        </w:trPr>
        <w:tc>
          <w:tcPr>
            <w:tcW w:w="1691" w:type="dxa"/>
            <w:tcBorders>
              <w:top w:val="single" w:sz="4" w:space="0" w:color="auto"/>
              <w:left w:val="single" w:sz="4" w:space="0" w:color="auto"/>
              <w:bottom w:val="single" w:sz="4" w:space="0" w:color="auto"/>
              <w:right w:val="single" w:sz="4" w:space="0" w:color="auto"/>
            </w:tcBorders>
            <w:shd w:val="clear" w:color="000000" w:fill="FFFF00"/>
            <w:vAlign w:val="center"/>
          </w:tcPr>
          <w:p w:rsidR="004019AC" w:rsidRPr="00AB0F22" w:rsidRDefault="004019AC" w:rsidP="005A37F6">
            <w:pPr>
              <w:spacing w:after="0" w:line="240" w:lineRule="auto"/>
              <w:rPr>
                <w:rFonts w:ascii="Times New Roman" w:eastAsia="Times New Roman" w:hAnsi="Times New Roman" w:cs="Times New Roman"/>
                <w:b/>
                <w:bCs/>
                <w:i/>
                <w:sz w:val="20"/>
                <w:szCs w:val="20"/>
                <w:lang w:val="uk-UA" w:eastAsia="ru-RU"/>
              </w:rPr>
            </w:pPr>
            <w:r w:rsidRPr="00AB0F22">
              <w:rPr>
                <w:rFonts w:ascii="Times New Roman" w:eastAsia="Times New Roman" w:hAnsi="Times New Roman" w:cs="Times New Roman"/>
                <w:b/>
                <w:bCs/>
                <w:i/>
                <w:sz w:val="20"/>
                <w:szCs w:val="20"/>
                <w:lang w:val="uk-UA" w:eastAsia="ru-RU"/>
              </w:rPr>
              <w:t>Кількість працівників</w:t>
            </w:r>
            <w:r w:rsidR="00A85557" w:rsidRPr="00A85557">
              <w:rPr>
                <w:rFonts w:ascii="Times New Roman" w:eastAsia="Times New Roman" w:hAnsi="Times New Roman" w:cs="Times New Roman"/>
                <w:b/>
                <w:bCs/>
                <w:i/>
                <w:sz w:val="20"/>
                <w:szCs w:val="20"/>
                <w:lang w:val="uk-UA" w:eastAsia="ru-RU"/>
              </w:rPr>
              <w:t xml:space="preserve"> (штатних працівників, зовнішніх сумісників та працівників, що працюють за цивільно-правовими договорами)</w:t>
            </w:r>
            <w:r w:rsidR="00A85557">
              <w:rPr>
                <w:rFonts w:ascii="Times New Roman" w:eastAsia="Times New Roman" w:hAnsi="Times New Roman" w:cs="Times New Roman"/>
                <w:b/>
                <w:bCs/>
                <w:i/>
                <w:sz w:val="20"/>
                <w:szCs w:val="20"/>
                <w:lang w:val="uk-UA" w:eastAsia="ru-RU"/>
              </w:rPr>
              <w:t xml:space="preserve"> </w:t>
            </w:r>
            <w:r w:rsidRPr="00AB0F22">
              <w:rPr>
                <w:rFonts w:ascii="Times New Roman" w:eastAsia="Times New Roman" w:hAnsi="Times New Roman" w:cs="Times New Roman"/>
                <w:b/>
                <w:bCs/>
                <w:i/>
                <w:sz w:val="20"/>
                <w:szCs w:val="20"/>
                <w:lang w:val="uk-UA" w:eastAsia="ru-RU"/>
              </w:rPr>
              <w:t>у тому числі:</w:t>
            </w:r>
          </w:p>
        </w:tc>
        <w:tc>
          <w:tcPr>
            <w:tcW w:w="998" w:type="dxa"/>
            <w:tcBorders>
              <w:top w:val="single" w:sz="4" w:space="0" w:color="auto"/>
              <w:left w:val="nil"/>
              <w:bottom w:val="single" w:sz="4" w:space="0" w:color="auto"/>
              <w:right w:val="single" w:sz="4" w:space="0" w:color="auto"/>
            </w:tcBorders>
            <w:shd w:val="clear" w:color="000000" w:fill="FFFF00"/>
            <w:noWrap/>
            <w:vAlign w:val="bottom"/>
          </w:tcPr>
          <w:p w:rsidR="004019AC" w:rsidRPr="00AB0F22" w:rsidRDefault="007F02DB" w:rsidP="004019AC">
            <w:pPr>
              <w:spacing w:after="0" w:line="240" w:lineRule="auto"/>
              <w:jc w:val="center"/>
              <w:rPr>
                <w:rFonts w:ascii="Times New Roman" w:eastAsia="Times New Roman" w:hAnsi="Times New Roman" w:cs="Times New Roman"/>
                <w:b/>
                <w:bCs/>
                <w:i/>
                <w:sz w:val="20"/>
                <w:szCs w:val="20"/>
                <w:lang w:val="uk-UA" w:eastAsia="ru-RU"/>
              </w:rPr>
            </w:pPr>
            <w:r>
              <w:rPr>
                <w:rFonts w:ascii="Times New Roman" w:eastAsia="Times New Roman" w:hAnsi="Times New Roman" w:cs="Times New Roman"/>
                <w:b/>
                <w:bCs/>
                <w:i/>
                <w:sz w:val="20"/>
                <w:szCs w:val="20"/>
                <w:lang w:val="uk-UA" w:eastAsia="ru-RU"/>
              </w:rPr>
              <w:t>110</w:t>
            </w:r>
          </w:p>
        </w:tc>
        <w:tc>
          <w:tcPr>
            <w:tcW w:w="1275" w:type="dxa"/>
            <w:tcBorders>
              <w:top w:val="single" w:sz="4" w:space="0" w:color="auto"/>
              <w:left w:val="nil"/>
              <w:bottom w:val="single" w:sz="4" w:space="0" w:color="auto"/>
              <w:right w:val="single" w:sz="4" w:space="0" w:color="auto"/>
            </w:tcBorders>
            <w:shd w:val="clear" w:color="000000" w:fill="FFFF00"/>
            <w:vAlign w:val="bottom"/>
          </w:tcPr>
          <w:p w:rsidR="004019AC" w:rsidRPr="00AB0F22" w:rsidRDefault="007F02DB" w:rsidP="004019AC">
            <w:pPr>
              <w:spacing w:after="0" w:line="240" w:lineRule="auto"/>
              <w:jc w:val="center"/>
              <w:rPr>
                <w:rFonts w:ascii="Times New Roman" w:eastAsia="Times New Roman" w:hAnsi="Times New Roman" w:cs="Times New Roman"/>
                <w:b/>
                <w:bCs/>
                <w:i/>
                <w:sz w:val="20"/>
                <w:szCs w:val="20"/>
                <w:lang w:val="uk-UA" w:eastAsia="ru-RU"/>
              </w:rPr>
            </w:pPr>
            <w:r>
              <w:rPr>
                <w:rFonts w:ascii="Times New Roman" w:eastAsia="Times New Roman" w:hAnsi="Times New Roman" w:cs="Times New Roman"/>
                <w:b/>
                <w:bCs/>
                <w:i/>
                <w:sz w:val="20"/>
                <w:szCs w:val="20"/>
                <w:lang w:val="uk-UA" w:eastAsia="ru-RU"/>
              </w:rPr>
              <w:t>101</w:t>
            </w:r>
          </w:p>
        </w:tc>
        <w:tc>
          <w:tcPr>
            <w:tcW w:w="1418" w:type="dxa"/>
            <w:tcBorders>
              <w:top w:val="single" w:sz="4" w:space="0" w:color="auto"/>
              <w:left w:val="nil"/>
              <w:bottom w:val="single" w:sz="4" w:space="0" w:color="auto"/>
              <w:right w:val="single" w:sz="4" w:space="0" w:color="auto"/>
            </w:tcBorders>
            <w:shd w:val="clear" w:color="000000" w:fill="FFFF00"/>
            <w:noWrap/>
            <w:vAlign w:val="bottom"/>
          </w:tcPr>
          <w:p w:rsidR="004019AC" w:rsidRPr="00AB0F22" w:rsidRDefault="00C67448" w:rsidP="00C67448">
            <w:pPr>
              <w:spacing w:after="0" w:line="240" w:lineRule="auto"/>
              <w:jc w:val="center"/>
              <w:rPr>
                <w:rFonts w:ascii="Times New Roman" w:eastAsia="Times New Roman" w:hAnsi="Times New Roman" w:cs="Times New Roman"/>
                <w:b/>
                <w:bCs/>
                <w:i/>
                <w:sz w:val="20"/>
                <w:szCs w:val="20"/>
                <w:lang w:val="uk-UA" w:eastAsia="ru-RU"/>
              </w:rPr>
            </w:pPr>
            <w:r>
              <w:rPr>
                <w:rFonts w:ascii="Times New Roman" w:eastAsia="Times New Roman" w:hAnsi="Times New Roman" w:cs="Times New Roman"/>
                <w:b/>
                <w:bCs/>
                <w:i/>
                <w:sz w:val="20"/>
                <w:szCs w:val="20"/>
                <w:lang w:val="uk-UA" w:eastAsia="ru-RU"/>
              </w:rPr>
              <w:t>107</w:t>
            </w:r>
          </w:p>
        </w:tc>
        <w:tc>
          <w:tcPr>
            <w:tcW w:w="1276" w:type="dxa"/>
            <w:tcBorders>
              <w:top w:val="single" w:sz="4" w:space="0" w:color="auto"/>
              <w:left w:val="nil"/>
              <w:bottom w:val="single" w:sz="4" w:space="0" w:color="auto"/>
              <w:right w:val="single" w:sz="4" w:space="0" w:color="auto"/>
            </w:tcBorders>
            <w:shd w:val="clear" w:color="000000" w:fill="FFFF00"/>
            <w:noWrap/>
            <w:vAlign w:val="bottom"/>
          </w:tcPr>
          <w:p w:rsidR="004019AC" w:rsidRPr="00AB0F22" w:rsidRDefault="004019AC" w:rsidP="004019AC">
            <w:pPr>
              <w:spacing w:after="0" w:line="240" w:lineRule="auto"/>
              <w:jc w:val="center"/>
              <w:rPr>
                <w:rFonts w:ascii="Times New Roman" w:eastAsia="Times New Roman" w:hAnsi="Times New Roman" w:cs="Times New Roman"/>
                <w:b/>
                <w:bCs/>
                <w:i/>
                <w:sz w:val="20"/>
                <w:szCs w:val="20"/>
                <w:lang w:val="uk-UA" w:eastAsia="ru-RU"/>
              </w:rPr>
            </w:pPr>
          </w:p>
          <w:p w:rsidR="004019AC" w:rsidRPr="00AB0F22" w:rsidRDefault="007F02DB" w:rsidP="00C67448">
            <w:pPr>
              <w:spacing w:after="0" w:line="240" w:lineRule="auto"/>
              <w:jc w:val="center"/>
              <w:rPr>
                <w:rFonts w:ascii="Times New Roman" w:eastAsia="Times New Roman" w:hAnsi="Times New Roman" w:cs="Times New Roman"/>
                <w:b/>
                <w:bCs/>
                <w:i/>
                <w:sz w:val="20"/>
                <w:szCs w:val="20"/>
                <w:lang w:val="uk-UA" w:eastAsia="ru-RU"/>
              </w:rPr>
            </w:pPr>
            <w:r>
              <w:rPr>
                <w:rFonts w:ascii="Times New Roman" w:eastAsia="Times New Roman" w:hAnsi="Times New Roman" w:cs="Times New Roman"/>
                <w:b/>
                <w:bCs/>
                <w:i/>
                <w:sz w:val="20"/>
                <w:szCs w:val="20"/>
                <w:lang w:val="uk-UA" w:eastAsia="ru-RU"/>
              </w:rPr>
              <w:t>108</w:t>
            </w:r>
          </w:p>
        </w:tc>
        <w:tc>
          <w:tcPr>
            <w:tcW w:w="1270" w:type="dxa"/>
            <w:vMerge w:val="restart"/>
            <w:tcBorders>
              <w:top w:val="single" w:sz="4" w:space="0" w:color="auto"/>
              <w:left w:val="nil"/>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b/>
                <w:i/>
                <w:sz w:val="20"/>
                <w:szCs w:val="20"/>
                <w:lang w:val="uk-UA" w:eastAsia="ru-RU"/>
              </w:rPr>
            </w:pPr>
          </w:p>
          <w:p w:rsidR="004019AC" w:rsidRPr="00AB0F22" w:rsidRDefault="004019AC" w:rsidP="005A37F6">
            <w:pPr>
              <w:jc w:val="center"/>
              <w:rPr>
                <w:rFonts w:ascii="Times New Roman" w:eastAsia="Times New Roman" w:hAnsi="Times New Roman" w:cs="Times New Roman"/>
                <w:b/>
                <w:i/>
                <w:sz w:val="20"/>
                <w:szCs w:val="20"/>
                <w:lang w:val="uk-UA" w:eastAsia="ru-RU"/>
              </w:rPr>
            </w:pPr>
          </w:p>
          <w:p w:rsidR="00C67448" w:rsidRPr="00AB0F22" w:rsidRDefault="007F02DB" w:rsidP="005A37F6">
            <w:pPr>
              <w:jc w:val="cente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-2,73</w:t>
            </w:r>
          </w:p>
        </w:tc>
        <w:tc>
          <w:tcPr>
            <w:tcW w:w="1418" w:type="dxa"/>
            <w:vMerge w:val="restart"/>
            <w:tcBorders>
              <w:top w:val="single" w:sz="4" w:space="0" w:color="auto"/>
              <w:left w:val="nil"/>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b/>
                <w:i/>
                <w:sz w:val="20"/>
                <w:szCs w:val="20"/>
                <w:lang w:val="uk-UA" w:eastAsia="ru-RU"/>
              </w:rPr>
            </w:pPr>
          </w:p>
          <w:p w:rsidR="004019AC" w:rsidRPr="00AB0F22" w:rsidRDefault="004019AC" w:rsidP="005A37F6">
            <w:pPr>
              <w:jc w:val="center"/>
              <w:rPr>
                <w:rFonts w:ascii="Times New Roman" w:eastAsia="Times New Roman" w:hAnsi="Times New Roman" w:cs="Times New Roman"/>
                <w:b/>
                <w:i/>
                <w:sz w:val="20"/>
                <w:szCs w:val="20"/>
                <w:lang w:val="uk-UA" w:eastAsia="ru-RU"/>
              </w:rPr>
            </w:pPr>
          </w:p>
          <w:p w:rsidR="004019AC" w:rsidRPr="00AB0F22" w:rsidRDefault="007F02DB" w:rsidP="005A37F6">
            <w:pPr>
              <w:jc w:val="center"/>
              <w:rPr>
                <w:rFonts w:ascii="Times New Roman" w:eastAsia="Times New Roman" w:hAnsi="Times New Roman" w:cs="Times New Roman"/>
                <w:b/>
                <w:i/>
                <w:sz w:val="20"/>
                <w:szCs w:val="20"/>
                <w:lang w:val="uk-UA" w:eastAsia="ru-RU"/>
              </w:rPr>
            </w:pPr>
            <w:r>
              <w:rPr>
                <w:rFonts w:ascii="Times New Roman" w:eastAsia="Times New Roman" w:hAnsi="Times New Roman" w:cs="Times New Roman"/>
                <w:b/>
                <w:i/>
                <w:sz w:val="20"/>
                <w:szCs w:val="20"/>
                <w:lang w:val="uk-UA" w:eastAsia="ru-RU"/>
              </w:rPr>
              <w:t>+0,92</w:t>
            </w:r>
          </w:p>
          <w:p w:rsidR="004019AC" w:rsidRPr="00AB0F22" w:rsidRDefault="004019AC" w:rsidP="005A37F6">
            <w:pPr>
              <w:jc w:val="center"/>
              <w:rPr>
                <w:rFonts w:ascii="Times New Roman" w:eastAsia="Times New Roman" w:hAnsi="Times New Roman" w:cs="Times New Roman"/>
                <w:b/>
                <w:i/>
                <w:sz w:val="20"/>
                <w:szCs w:val="20"/>
                <w:lang w:val="uk-UA" w:eastAsia="ru-RU"/>
              </w:rPr>
            </w:pPr>
          </w:p>
        </w:tc>
      </w:tr>
      <w:tr w:rsidR="004019AC" w:rsidRPr="00AB0F22" w:rsidTr="00A85557">
        <w:trPr>
          <w:trHeight w:val="315"/>
          <w:jc w:val="center"/>
        </w:trPr>
        <w:tc>
          <w:tcPr>
            <w:tcW w:w="169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4019AC" w:rsidRPr="00AB0F22" w:rsidRDefault="004019AC" w:rsidP="005A37F6">
            <w:pPr>
              <w:spacing w:after="0" w:line="240" w:lineRule="auto"/>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директор</w:t>
            </w:r>
          </w:p>
        </w:tc>
        <w:tc>
          <w:tcPr>
            <w:tcW w:w="998" w:type="dxa"/>
            <w:tcBorders>
              <w:top w:val="nil"/>
              <w:left w:val="nil"/>
              <w:bottom w:val="single" w:sz="4" w:space="0" w:color="auto"/>
              <w:right w:val="single" w:sz="4" w:space="0" w:color="auto"/>
            </w:tcBorders>
            <w:shd w:val="clear" w:color="000000" w:fill="FFFF00"/>
            <w:noWrap/>
            <w:vAlign w:val="bottom"/>
            <w:hideMark/>
          </w:tcPr>
          <w:p w:rsidR="004019AC" w:rsidRPr="00AB0F22" w:rsidRDefault="00183B44" w:rsidP="004019AC">
            <w:pPr>
              <w:spacing w:after="0" w:line="240" w:lineRule="auto"/>
              <w:jc w:val="center"/>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1</w:t>
            </w:r>
          </w:p>
        </w:tc>
        <w:tc>
          <w:tcPr>
            <w:tcW w:w="1275" w:type="dxa"/>
            <w:tcBorders>
              <w:top w:val="nil"/>
              <w:left w:val="nil"/>
              <w:bottom w:val="single" w:sz="4" w:space="0" w:color="auto"/>
              <w:right w:val="single" w:sz="4" w:space="0" w:color="auto"/>
            </w:tcBorders>
            <w:shd w:val="clear" w:color="000000" w:fill="FFFF00"/>
            <w:vAlign w:val="bottom"/>
          </w:tcPr>
          <w:p w:rsidR="004019AC" w:rsidRPr="00AB0F22" w:rsidRDefault="004019AC" w:rsidP="004019AC">
            <w:pPr>
              <w:spacing w:after="0" w:line="240" w:lineRule="auto"/>
              <w:jc w:val="center"/>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1</w:t>
            </w:r>
          </w:p>
        </w:tc>
        <w:tc>
          <w:tcPr>
            <w:tcW w:w="1418" w:type="dxa"/>
            <w:tcBorders>
              <w:top w:val="nil"/>
              <w:left w:val="nil"/>
              <w:bottom w:val="single" w:sz="4" w:space="0" w:color="auto"/>
              <w:right w:val="single" w:sz="4" w:space="0" w:color="auto"/>
            </w:tcBorders>
            <w:shd w:val="clear" w:color="000000" w:fill="FFFF00"/>
            <w:noWrap/>
            <w:vAlign w:val="bottom"/>
            <w:hideMark/>
          </w:tcPr>
          <w:p w:rsidR="004019AC" w:rsidRPr="00AB0F22" w:rsidRDefault="00183B44" w:rsidP="004019AC">
            <w:pPr>
              <w:spacing w:after="0" w:line="240" w:lineRule="auto"/>
              <w:jc w:val="center"/>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1</w:t>
            </w:r>
          </w:p>
        </w:tc>
        <w:tc>
          <w:tcPr>
            <w:tcW w:w="1276" w:type="dxa"/>
            <w:tcBorders>
              <w:top w:val="nil"/>
              <w:left w:val="nil"/>
              <w:bottom w:val="single" w:sz="4" w:space="0" w:color="auto"/>
              <w:right w:val="single" w:sz="4" w:space="0" w:color="auto"/>
            </w:tcBorders>
            <w:shd w:val="clear" w:color="000000" w:fill="FFFF00"/>
            <w:noWrap/>
            <w:vAlign w:val="bottom"/>
            <w:hideMark/>
          </w:tcPr>
          <w:p w:rsidR="004019AC" w:rsidRPr="00AB0F22" w:rsidRDefault="00183B44" w:rsidP="004019AC">
            <w:pPr>
              <w:spacing w:after="0" w:line="240" w:lineRule="auto"/>
              <w:jc w:val="center"/>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1</w:t>
            </w:r>
          </w:p>
        </w:tc>
        <w:tc>
          <w:tcPr>
            <w:tcW w:w="1270" w:type="dxa"/>
            <w:vMerge/>
            <w:tcBorders>
              <w:left w:val="nil"/>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sz w:val="20"/>
                <w:szCs w:val="20"/>
                <w:lang w:val="uk-UA" w:eastAsia="ru-RU"/>
              </w:rPr>
            </w:pPr>
          </w:p>
        </w:tc>
        <w:tc>
          <w:tcPr>
            <w:tcW w:w="1418" w:type="dxa"/>
            <w:vMerge/>
            <w:tcBorders>
              <w:left w:val="nil"/>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sz w:val="20"/>
                <w:szCs w:val="20"/>
                <w:lang w:val="uk-UA" w:eastAsia="ru-RU"/>
              </w:rPr>
            </w:pPr>
          </w:p>
        </w:tc>
      </w:tr>
      <w:tr w:rsidR="004019AC" w:rsidRPr="00AB0F22" w:rsidTr="00A85557">
        <w:trPr>
          <w:trHeight w:val="315"/>
          <w:jc w:val="center"/>
        </w:trPr>
        <w:tc>
          <w:tcPr>
            <w:tcW w:w="169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4019AC" w:rsidRPr="00AB0F22" w:rsidRDefault="004019AC" w:rsidP="005A37F6">
            <w:pPr>
              <w:spacing w:after="0" w:line="240" w:lineRule="auto"/>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адміністративно-управлінський персонал</w:t>
            </w:r>
          </w:p>
        </w:tc>
        <w:tc>
          <w:tcPr>
            <w:tcW w:w="998" w:type="dxa"/>
            <w:tcBorders>
              <w:top w:val="nil"/>
              <w:left w:val="nil"/>
              <w:bottom w:val="single" w:sz="4" w:space="0" w:color="auto"/>
              <w:right w:val="single" w:sz="4" w:space="0" w:color="auto"/>
            </w:tcBorders>
            <w:shd w:val="clear" w:color="000000" w:fill="FFFF00"/>
            <w:noWrap/>
            <w:vAlign w:val="bottom"/>
            <w:hideMark/>
          </w:tcPr>
          <w:p w:rsidR="004019AC" w:rsidRPr="00AB0F22" w:rsidRDefault="007F02DB" w:rsidP="00A8106F">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c>
          <w:tcPr>
            <w:tcW w:w="1275" w:type="dxa"/>
            <w:tcBorders>
              <w:top w:val="nil"/>
              <w:left w:val="nil"/>
              <w:bottom w:val="single" w:sz="4" w:space="0" w:color="auto"/>
              <w:right w:val="single" w:sz="4" w:space="0" w:color="auto"/>
            </w:tcBorders>
            <w:shd w:val="clear" w:color="000000" w:fill="FFFF00"/>
            <w:vAlign w:val="bottom"/>
          </w:tcPr>
          <w:p w:rsidR="004019AC" w:rsidRPr="00AB0F22" w:rsidRDefault="007F02DB" w:rsidP="004019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w:t>
            </w:r>
          </w:p>
        </w:tc>
        <w:tc>
          <w:tcPr>
            <w:tcW w:w="1418" w:type="dxa"/>
            <w:tcBorders>
              <w:top w:val="nil"/>
              <w:left w:val="nil"/>
              <w:bottom w:val="single" w:sz="4" w:space="0" w:color="auto"/>
              <w:right w:val="single" w:sz="4" w:space="0" w:color="auto"/>
            </w:tcBorders>
            <w:shd w:val="clear" w:color="000000" w:fill="FFFF00"/>
            <w:noWrap/>
            <w:vAlign w:val="bottom"/>
            <w:hideMark/>
          </w:tcPr>
          <w:p w:rsidR="004019AC" w:rsidRPr="00AB0F22" w:rsidRDefault="00C67448" w:rsidP="004019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11</w:t>
            </w:r>
          </w:p>
        </w:tc>
        <w:tc>
          <w:tcPr>
            <w:tcW w:w="1276" w:type="dxa"/>
            <w:tcBorders>
              <w:top w:val="nil"/>
              <w:left w:val="nil"/>
              <w:bottom w:val="single" w:sz="4" w:space="0" w:color="auto"/>
              <w:right w:val="single" w:sz="4" w:space="0" w:color="auto"/>
            </w:tcBorders>
            <w:shd w:val="clear" w:color="000000" w:fill="FFFF00"/>
            <w:noWrap/>
            <w:vAlign w:val="bottom"/>
            <w:hideMark/>
          </w:tcPr>
          <w:p w:rsidR="004019AC" w:rsidRPr="00AB0F22" w:rsidRDefault="007F02DB" w:rsidP="004019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13</w:t>
            </w:r>
          </w:p>
        </w:tc>
        <w:tc>
          <w:tcPr>
            <w:tcW w:w="1270" w:type="dxa"/>
            <w:vMerge/>
            <w:tcBorders>
              <w:left w:val="nil"/>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sz w:val="20"/>
                <w:szCs w:val="20"/>
                <w:lang w:val="uk-UA" w:eastAsia="ru-RU"/>
              </w:rPr>
            </w:pPr>
          </w:p>
        </w:tc>
        <w:tc>
          <w:tcPr>
            <w:tcW w:w="1418" w:type="dxa"/>
            <w:vMerge/>
            <w:tcBorders>
              <w:left w:val="nil"/>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sz w:val="20"/>
                <w:szCs w:val="20"/>
                <w:lang w:val="uk-UA" w:eastAsia="ru-RU"/>
              </w:rPr>
            </w:pPr>
          </w:p>
        </w:tc>
      </w:tr>
      <w:tr w:rsidR="004019AC" w:rsidRPr="00AB0F22" w:rsidTr="00A85557">
        <w:trPr>
          <w:trHeight w:val="214"/>
          <w:jc w:val="center"/>
        </w:trPr>
        <w:tc>
          <w:tcPr>
            <w:tcW w:w="169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4019AC" w:rsidRPr="00AB0F22" w:rsidRDefault="004019AC" w:rsidP="005A37F6">
            <w:pPr>
              <w:spacing w:after="0" w:line="240" w:lineRule="auto"/>
              <w:rPr>
                <w:rFonts w:ascii="Times New Roman" w:eastAsia="Times New Roman" w:hAnsi="Times New Roman" w:cs="Times New Roman"/>
                <w:sz w:val="20"/>
                <w:szCs w:val="20"/>
                <w:lang w:val="uk-UA" w:eastAsia="ru-RU"/>
              </w:rPr>
            </w:pPr>
            <w:r w:rsidRPr="00AB0F22">
              <w:rPr>
                <w:rFonts w:ascii="Times New Roman" w:eastAsia="Times New Roman" w:hAnsi="Times New Roman" w:cs="Times New Roman"/>
                <w:sz w:val="20"/>
                <w:szCs w:val="20"/>
                <w:lang w:val="uk-UA" w:eastAsia="ru-RU"/>
              </w:rPr>
              <w:t>працівники</w:t>
            </w:r>
          </w:p>
        </w:tc>
        <w:tc>
          <w:tcPr>
            <w:tcW w:w="998" w:type="dxa"/>
            <w:tcBorders>
              <w:top w:val="nil"/>
              <w:left w:val="nil"/>
              <w:bottom w:val="single" w:sz="4" w:space="0" w:color="auto"/>
              <w:right w:val="single" w:sz="4" w:space="0" w:color="auto"/>
            </w:tcBorders>
            <w:shd w:val="clear" w:color="000000" w:fill="FFFF00"/>
            <w:noWrap/>
            <w:vAlign w:val="bottom"/>
            <w:hideMark/>
          </w:tcPr>
          <w:p w:rsidR="004019AC" w:rsidRPr="00AB0F22" w:rsidRDefault="007F02DB" w:rsidP="004019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99</w:t>
            </w:r>
          </w:p>
        </w:tc>
        <w:tc>
          <w:tcPr>
            <w:tcW w:w="1275" w:type="dxa"/>
            <w:tcBorders>
              <w:top w:val="nil"/>
              <w:left w:val="nil"/>
              <w:bottom w:val="single" w:sz="4" w:space="0" w:color="auto"/>
              <w:right w:val="single" w:sz="4" w:space="0" w:color="auto"/>
            </w:tcBorders>
            <w:shd w:val="clear" w:color="000000" w:fill="FFFF00"/>
            <w:vAlign w:val="bottom"/>
          </w:tcPr>
          <w:p w:rsidR="004019AC" w:rsidRPr="00AB0F22" w:rsidRDefault="007F02DB" w:rsidP="004019AC">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89</w:t>
            </w:r>
          </w:p>
        </w:tc>
        <w:tc>
          <w:tcPr>
            <w:tcW w:w="1418" w:type="dxa"/>
            <w:tcBorders>
              <w:top w:val="nil"/>
              <w:left w:val="nil"/>
              <w:bottom w:val="single" w:sz="4" w:space="0" w:color="auto"/>
              <w:right w:val="single" w:sz="4" w:space="0" w:color="auto"/>
            </w:tcBorders>
            <w:shd w:val="clear" w:color="000000" w:fill="FFFF00"/>
            <w:noWrap/>
            <w:vAlign w:val="bottom"/>
            <w:hideMark/>
          </w:tcPr>
          <w:p w:rsidR="004019AC" w:rsidRPr="00AB0F22" w:rsidRDefault="00A8106F" w:rsidP="00C6744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w:t>
            </w:r>
            <w:r w:rsidR="00C67448">
              <w:rPr>
                <w:rFonts w:ascii="Times New Roman" w:eastAsia="Times New Roman" w:hAnsi="Times New Roman" w:cs="Times New Roman"/>
                <w:sz w:val="20"/>
                <w:szCs w:val="20"/>
                <w:lang w:val="uk-UA" w:eastAsia="ru-RU"/>
              </w:rPr>
              <w:t>5</w:t>
            </w:r>
          </w:p>
        </w:tc>
        <w:tc>
          <w:tcPr>
            <w:tcW w:w="1276" w:type="dxa"/>
            <w:tcBorders>
              <w:top w:val="nil"/>
              <w:left w:val="nil"/>
              <w:bottom w:val="single" w:sz="4" w:space="0" w:color="auto"/>
              <w:right w:val="single" w:sz="4" w:space="0" w:color="auto"/>
            </w:tcBorders>
            <w:shd w:val="clear" w:color="000000" w:fill="FFFF00"/>
            <w:noWrap/>
            <w:vAlign w:val="bottom"/>
            <w:hideMark/>
          </w:tcPr>
          <w:p w:rsidR="004019AC" w:rsidRPr="00AB0F22" w:rsidRDefault="007F02DB" w:rsidP="00C67448">
            <w:pPr>
              <w:spacing w:after="0" w:line="240" w:lineRule="auto"/>
              <w:jc w:val="cente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94</w:t>
            </w:r>
          </w:p>
        </w:tc>
        <w:tc>
          <w:tcPr>
            <w:tcW w:w="1270" w:type="dxa"/>
            <w:vMerge/>
            <w:tcBorders>
              <w:left w:val="nil"/>
              <w:bottom w:val="single" w:sz="4" w:space="0" w:color="auto"/>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sz w:val="20"/>
                <w:szCs w:val="20"/>
                <w:lang w:val="uk-UA" w:eastAsia="ru-RU"/>
              </w:rPr>
            </w:pPr>
          </w:p>
        </w:tc>
        <w:tc>
          <w:tcPr>
            <w:tcW w:w="1418" w:type="dxa"/>
            <w:vMerge/>
            <w:tcBorders>
              <w:left w:val="nil"/>
              <w:bottom w:val="single" w:sz="4" w:space="0" w:color="auto"/>
              <w:right w:val="single" w:sz="4" w:space="0" w:color="auto"/>
            </w:tcBorders>
            <w:shd w:val="clear" w:color="000000" w:fill="FFFF00"/>
          </w:tcPr>
          <w:p w:rsidR="004019AC" w:rsidRPr="00AB0F22" w:rsidRDefault="004019AC" w:rsidP="005A37F6">
            <w:pPr>
              <w:jc w:val="center"/>
              <w:rPr>
                <w:rFonts w:ascii="Times New Roman" w:eastAsia="Times New Roman" w:hAnsi="Times New Roman" w:cs="Times New Roman"/>
                <w:sz w:val="20"/>
                <w:szCs w:val="20"/>
                <w:lang w:val="uk-UA" w:eastAsia="ru-RU"/>
              </w:rPr>
            </w:pPr>
          </w:p>
        </w:tc>
      </w:tr>
    </w:tbl>
    <w:p w:rsidR="00FA2E2C" w:rsidRDefault="0037755E" w:rsidP="00DC3DF0">
      <w:pPr>
        <w:spacing w:after="0" w:line="240" w:lineRule="auto"/>
        <w:jc w:val="both"/>
        <w:rPr>
          <w:rFonts w:ascii="Times New Roman" w:hAnsi="Times New Roman" w:cs="Times New Roman"/>
          <w:sz w:val="24"/>
          <w:szCs w:val="24"/>
          <w:lang w:val="uk-UA"/>
        </w:rPr>
      </w:pPr>
      <w:r w:rsidRPr="00FA2E2C">
        <w:rPr>
          <w:rFonts w:ascii="Times New Roman" w:hAnsi="Times New Roman" w:cs="Times New Roman"/>
          <w:sz w:val="24"/>
          <w:szCs w:val="24"/>
          <w:lang w:val="uk-UA"/>
        </w:rPr>
        <w:t xml:space="preserve">            </w:t>
      </w:r>
      <w:r w:rsidR="007F02DB">
        <w:rPr>
          <w:rFonts w:ascii="Times New Roman" w:hAnsi="Times New Roman" w:cs="Times New Roman"/>
          <w:sz w:val="24"/>
          <w:szCs w:val="24"/>
          <w:lang w:val="uk-UA"/>
        </w:rPr>
        <w:t>Збільшення</w:t>
      </w:r>
      <w:r w:rsidRPr="00FA2E2C">
        <w:rPr>
          <w:rFonts w:ascii="Times New Roman" w:hAnsi="Times New Roman" w:cs="Times New Roman"/>
          <w:sz w:val="24"/>
          <w:szCs w:val="24"/>
          <w:lang w:val="uk-UA"/>
        </w:rPr>
        <w:t xml:space="preserve"> </w:t>
      </w:r>
      <w:r w:rsidR="00A85557">
        <w:rPr>
          <w:rFonts w:ascii="Times New Roman" w:hAnsi="Times New Roman" w:cs="Times New Roman"/>
          <w:sz w:val="24"/>
          <w:szCs w:val="24"/>
          <w:lang w:val="uk-UA"/>
        </w:rPr>
        <w:t xml:space="preserve"> протягом 202</w:t>
      </w:r>
      <w:r w:rsidR="007F02DB">
        <w:rPr>
          <w:rFonts w:ascii="Times New Roman" w:hAnsi="Times New Roman" w:cs="Times New Roman"/>
          <w:sz w:val="24"/>
          <w:szCs w:val="24"/>
          <w:lang w:val="uk-UA"/>
        </w:rPr>
        <w:t>5</w:t>
      </w:r>
      <w:r w:rsidR="00A85557">
        <w:rPr>
          <w:rFonts w:ascii="Times New Roman" w:hAnsi="Times New Roman" w:cs="Times New Roman"/>
          <w:sz w:val="24"/>
          <w:szCs w:val="24"/>
          <w:lang w:val="uk-UA"/>
        </w:rPr>
        <w:t xml:space="preserve"> року планується </w:t>
      </w:r>
      <w:r w:rsidR="00A8106F" w:rsidRPr="00FA2E2C">
        <w:rPr>
          <w:rFonts w:ascii="Times New Roman" w:hAnsi="Times New Roman" w:cs="Times New Roman"/>
          <w:sz w:val="24"/>
          <w:szCs w:val="24"/>
          <w:lang w:val="uk-UA"/>
        </w:rPr>
        <w:t xml:space="preserve"> </w:t>
      </w:r>
      <w:r w:rsidRPr="00FA2E2C">
        <w:rPr>
          <w:rFonts w:ascii="Times New Roman" w:hAnsi="Times New Roman" w:cs="Times New Roman"/>
          <w:sz w:val="24"/>
          <w:szCs w:val="24"/>
          <w:lang w:val="uk-UA"/>
        </w:rPr>
        <w:t xml:space="preserve">у зв’язку з </w:t>
      </w:r>
      <w:r w:rsidR="007F02DB">
        <w:rPr>
          <w:rFonts w:ascii="Times New Roman" w:hAnsi="Times New Roman" w:cs="Times New Roman"/>
          <w:sz w:val="24"/>
          <w:szCs w:val="24"/>
          <w:lang w:val="uk-UA"/>
        </w:rPr>
        <w:t xml:space="preserve">прийняттям більшої кількості нових працівників, які будуть залучені </w:t>
      </w:r>
      <w:r w:rsidR="00FA2E2C">
        <w:rPr>
          <w:rFonts w:ascii="Times New Roman" w:hAnsi="Times New Roman" w:cs="Times New Roman"/>
          <w:sz w:val="24"/>
          <w:szCs w:val="24"/>
          <w:lang w:val="uk-UA"/>
        </w:rPr>
        <w:t xml:space="preserve"> </w:t>
      </w:r>
      <w:r w:rsidR="0014532F">
        <w:rPr>
          <w:rFonts w:ascii="Times New Roman" w:hAnsi="Times New Roman" w:cs="Times New Roman"/>
          <w:sz w:val="24"/>
          <w:szCs w:val="24"/>
          <w:lang w:val="uk-UA"/>
        </w:rPr>
        <w:t xml:space="preserve">та </w:t>
      </w:r>
      <w:r w:rsidR="0014532F" w:rsidRPr="0014532F">
        <w:rPr>
          <w:rFonts w:ascii="Times New Roman" w:hAnsi="Times New Roman" w:cs="Times New Roman"/>
          <w:sz w:val="24"/>
          <w:szCs w:val="24"/>
          <w:lang w:val="uk-UA"/>
        </w:rPr>
        <w:t xml:space="preserve">для виконання </w:t>
      </w:r>
      <w:r w:rsidR="007F02DB" w:rsidRPr="007F02DB">
        <w:rPr>
          <w:rFonts w:ascii="Times New Roman" w:hAnsi="Times New Roman" w:cs="Times New Roman"/>
          <w:sz w:val="24"/>
          <w:szCs w:val="24"/>
          <w:lang w:val="uk-UA"/>
        </w:rPr>
        <w:t>«Програми благоустрою території населених пунктів Бучанської міської територіальної громади на 2024 – 2025 роки»</w:t>
      </w:r>
      <w:r w:rsidR="00A21844">
        <w:rPr>
          <w:rFonts w:ascii="Times New Roman" w:hAnsi="Times New Roman" w:cs="Times New Roman"/>
          <w:sz w:val="24"/>
          <w:szCs w:val="24"/>
          <w:lang w:val="uk-UA"/>
        </w:rPr>
        <w:t xml:space="preserve"> та у зв’язку з збільшення площ обслуговування</w:t>
      </w:r>
      <w:r w:rsidR="0014532F">
        <w:rPr>
          <w:rFonts w:ascii="Times New Roman" w:hAnsi="Times New Roman" w:cs="Times New Roman"/>
          <w:sz w:val="24"/>
          <w:szCs w:val="24"/>
          <w:lang w:val="uk-UA"/>
        </w:rPr>
        <w:t>.</w:t>
      </w:r>
    </w:p>
    <w:p w:rsidR="0014532F" w:rsidRPr="00B706E9" w:rsidRDefault="0014532F" w:rsidP="00B706E9">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Прогнозні показники на 202</w:t>
      </w:r>
      <w:r w:rsidR="007F02DB">
        <w:rPr>
          <w:rFonts w:ascii="Times New Roman" w:hAnsi="Times New Roman" w:cs="Times New Roman"/>
          <w:sz w:val="24"/>
          <w:szCs w:val="24"/>
          <w:lang w:val="uk-UA"/>
        </w:rPr>
        <w:t>5</w:t>
      </w:r>
      <w:r>
        <w:rPr>
          <w:rFonts w:ascii="Times New Roman" w:hAnsi="Times New Roman" w:cs="Times New Roman"/>
          <w:sz w:val="24"/>
          <w:szCs w:val="24"/>
          <w:lang w:val="uk-UA"/>
        </w:rPr>
        <w:t xml:space="preserve"> рік </w:t>
      </w:r>
      <w:r w:rsidR="007F02DB">
        <w:rPr>
          <w:rFonts w:ascii="Times New Roman" w:hAnsi="Times New Roman" w:cs="Times New Roman"/>
          <w:sz w:val="24"/>
          <w:szCs w:val="24"/>
          <w:lang w:val="uk-UA"/>
        </w:rPr>
        <w:t xml:space="preserve">плануємо збільшити </w:t>
      </w:r>
      <w:r w:rsidR="00AB4EA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на </w:t>
      </w:r>
      <w:r w:rsidR="007F02DB">
        <w:rPr>
          <w:rFonts w:ascii="Times New Roman" w:hAnsi="Times New Roman" w:cs="Times New Roman"/>
          <w:sz w:val="24"/>
          <w:szCs w:val="24"/>
          <w:lang w:val="uk-UA"/>
        </w:rPr>
        <w:t>0,92</w:t>
      </w:r>
      <w:r>
        <w:rPr>
          <w:rFonts w:ascii="Times New Roman" w:hAnsi="Times New Roman" w:cs="Times New Roman"/>
          <w:sz w:val="24"/>
          <w:szCs w:val="24"/>
          <w:lang w:val="uk-UA"/>
        </w:rPr>
        <w:t>% в порівнянні з прогнозними показниками на 202</w:t>
      </w:r>
      <w:r w:rsidR="007F02DB">
        <w:rPr>
          <w:rFonts w:ascii="Times New Roman" w:hAnsi="Times New Roman" w:cs="Times New Roman"/>
          <w:sz w:val="24"/>
          <w:szCs w:val="24"/>
          <w:lang w:val="uk-UA"/>
        </w:rPr>
        <w:t>4</w:t>
      </w:r>
      <w:r>
        <w:rPr>
          <w:rFonts w:ascii="Times New Roman" w:hAnsi="Times New Roman" w:cs="Times New Roman"/>
          <w:sz w:val="24"/>
          <w:szCs w:val="24"/>
          <w:lang w:val="uk-UA"/>
        </w:rPr>
        <w:t xml:space="preserve"> рік.</w:t>
      </w:r>
    </w:p>
    <w:p w:rsidR="006B1757" w:rsidRPr="00AB0F22" w:rsidRDefault="00B706E9" w:rsidP="00FA2E2C">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Планові с</w:t>
      </w:r>
      <w:r w:rsidR="006B1757" w:rsidRPr="00AB0F22">
        <w:rPr>
          <w:rFonts w:ascii="Times New Roman" w:eastAsia="Times New Roman" w:hAnsi="Times New Roman" w:cs="Times New Roman"/>
          <w:b/>
          <w:bCs/>
          <w:color w:val="000000"/>
          <w:sz w:val="24"/>
          <w:szCs w:val="24"/>
          <w:lang w:val="uk-UA" w:eastAsia="ru-RU"/>
        </w:rPr>
        <w:t>ередньомісячні витрати на оплату праці одного працівника (тис.грн), у тому числі:</w:t>
      </w:r>
    </w:p>
    <w:tbl>
      <w:tblPr>
        <w:tblW w:w="9493" w:type="dxa"/>
        <w:shd w:val="clear" w:color="auto" w:fill="FFFF00"/>
        <w:tblLook w:val="04A0" w:firstRow="1" w:lastRow="0" w:firstColumn="1" w:lastColumn="0" w:noHBand="0" w:noVBand="1"/>
      </w:tblPr>
      <w:tblGrid>
        <w:gridCol w:w="1679"/>
        <w:gridCol w:w="939"/>
        <w:gridCol w:w="1173"/>
        <w:gridCol w:w="1188"/>
        <w:gridCol w:w="1112"/>
        <w:gridCol w:w="1701"/>
        <w:gridCol w:w="1701"/>
      </w:tblGrid>
      <w:tr w:rsidR="009A4134" w:rsidRPr="00B706E9" w:rsidTr="00833143">
        <w:trPr>
          <w:trHeight w:val="780"/>
        </w:trPr>
        <w:tc>
          <w:tcPr>
            <w:tcW w:w="167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9A4134" w:rsidRPr="00B706E9" w:rsidRDefault="009A4134" w:rsidP="009A4134">
            <w:pPr>
              <w:rPr>
                <w:rFonts w:ascii="Times New Roman" w:hAnsi="Times New Roman" w:cs="Times New Roman"/>
                <w:b/>
                <w:i/>
                <w:sz w:val="20"/>
                <w:szCs w:val="20"/>
                <w:lang w:val="uk-UA"/>
              </w:rPr>
            </w:pPr>
          </w:p>
        </w:tc>
        <w:tc>
          <w:tcPr>
            <w:tcW w:w="939" w:type="dxa"/>
            <w:tcBorders>
              <w:top w:val="single" w:sz="4" w:space="0" w:color="auto"/>
              <w:left w:val="nil"/>
              <w:bottom w:val="single" w:sz="4" w:space="0" w:color="auto"/>
              <w:right w:val="single" w:sz="4" w:space="0" w:color="auto"/>
            </w:tcBorders>
            <w:shd w:val="clear" w:color="auto" w:fill="FFFF00"/>
            <w:noWrap/>
          </w:tcPr>
          <w:p w:rsidR="009A4134" w:rsidRPr="00B706E9" w:rsidRDefault="00B706E9" w:rsidP="00AF5C0E">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Факт 2023</w:t>
            </w:r>
            <w:r w:rsidR="009A4134" w:rsidRPr="00B706E9">
              <w:rPr>
                <w:rFonts w:ascii="Times New Roman" w:hAnsi="Times New Roman" w:cs="Times New Roman"/>
                <w:b/>
                <w:i/>
                <w:sz w:val="20"/>
                <w:szCs w:val="20"/>
                <w:lang w:val="uk-UA"/>
              </w:rPr>
              <w:t>р.</w:t>
            </w:r>
          </w:p>
        </w:tc>
        <w:tc>
          <w:tcPr>
            <w:tcW w:w="1173" w:type="dxa"/>
            <w:tcBorders>
              <w:top w:val="single" w:sz="4" w:space="0" w:color="auto"/>
              <w:left w:val="nil"/>
              <w:bottom w:val="single" w:sz="4" w:space="0" w:color="auto"/>
              <w:right w:val="single" w:sz="4" w:space="0" w:color="auto"/>
            </w:tcBorders>
            <w:shd w:val="clear" w:color="auto" w:fill="FFFF00"/>
          </w:tcPr>
          <w:p w:rsidR="009A4134" w:rsidRPr="00B706E9" w:rsidRDefault="009A4134"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План поточного року, 202</w:t>
            </w:r>
            <w:r w:rsidR="00B706E9" w:rsidRPr="00B706E9">
              <w:rPr>
                <w:rFonts w:ascii="Times New Roman" w:hAnsi="Times New Roman" w:cs="Times New Roman"/>
                <w:b/>
                <w:i/>
                <w:sz w:val="20"/>
                <w:szCs w:val="20"/>
                <w:lang w:val="uk-UA"/>
              </w:rPr>
              <w:t>4</w:t>
            </w:r>
            <w:r w:rsidRPr="00B706E9">
              <w:rPr>
                <w:rFonts w:ascii="Times New Roman" w:hAnsi="Times New Roman" w:cs="Times New Roman"/>
                <w:b/>
                <w:i/>
                <w:sz w:val="20"/>
                <w:szCs w:val="20"/>
                <w:lang w:val="uk-UA"/>
              </w:rPr>
              <w:t>р.</w:t>
            </w:r>
          </w:p>
        </w:tc>
        <w:tc>
          <w:tcPr>
            <w:tcW w:w="1188" w:type="dxa"/>
            <w:tcBorders>
              <w:top w:val="single" w:sz="4" w:space="0" w:color="auto"/>
              <w:left w:val="nil"/>
              <w:bottom w:val="single" w:sz="4" w:space="0" w:color="auto"/>
              <w:right w:val="single" w:sz="4" w:space="0" w:color="auto"/>
            </w:tcBorders>
            <w:shd w:val="clear" w:color="auto" w:fill="FFFF00"/>
            <w:noWrap/>
          </w:tcPr>
          <w:p w:rsidR="009A4134" w:rsidRPr="00B706E9" w:rsidRDefault="009A4134"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Прогнозні показники поточного року, 202</w:t>
            </w:r>
            <w:r w:rsidR="00B706E9" w:rsidRPr="00B706E9">
              <w:rPr>
                <w:rFonts w:ascii="Times New Roman" w:hAnsi="Times New Roman" w:cs="Times New Roman"/>
                <w:b/>
                <w:i/>
                <w:sz w:val="20"/>
                <w:szCs w:val="20"/>
                <w:lang w:val="uk-UA"/>
              </w:rPr>
              <w:t>4</w:t>
            </w:r>
            <w:r w:rsidRPr="00B706E9">
              <w:rPr>
                <w:rFonts w:ascii="Times New Roman" w:hAnsi="Times New Roman" w:cs="Times New Roman"/>
                <w:b/>
                <w:i/>
                <w:sz w:val="20"/>
                <w:szCs w:val="20"/>
                <w:lang w:val="uk-UA"/>
              </w:rPr>
              <w:t>рік</w:t>
            </w:r>
          </w:p>
        </w:tc>
        <w:tc>
          <w:tcPr>
            <w:tcW w:w="1112" w:type="dxa"/>
            <w:tcBorders>
              <w:top w:val="single" w:sz="4" w:space="0" w:color="auto"/>
              <w:left w:val="nil"/>
              <w:bottom w:val="single" w:sz="4" w:space="0" w:color="auto"/>
              <w:right w:val="single" w:sz="4" w:space="0" w:color="auto"/>
            </w:tcBorders>
            <w:shd w:val="clear" w:color="auto" w:fill="FFFF00"/>
            <w:noWrap/>
          </w:tcPr>
          <w:p w:rsidR="009A4134" w:rsidRPr="00B706E9" w:rsidRDefault="009A4134"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Плановий рік, 202</w:t>
            </w:r>
            <w:r w:rsidR="00B706E9" w:rsidRPr="00B706E9">
              <w:rPr>
                <w:rFonts w:ascii="Times New Roman" w:hAnsi="Times New Roman" w:cs="Times New Roman"/>
                <w:b/>
                <w:i/>
                <w:sz w:val="20"/>
                <w:szCs w:val="20"/>
                <w:lang w:val="uk-UA"/>
              </w:rPr>
              <w:t>5</w:t>
            </w:r>
            <w:r w:rsidRPr="00B706E9">
              <w:rPr>
                <w:rFonts w:ascii="Times New Roman" w:hAnsi="Times New Roman" w:cs="Times New Roman"/>
                <w:b/>
                <w:i/>
                <w:sz w:val="20"/>
                <w:szCs w:val="20"/>
                <w:lang w:val="uk-UA"/>
              </w:rPr>
              <w:t>р.</w:t>
            </w:r>
          </w:p>
        </w:tc>
        <w:tc>
          <w:tcPr>
            <w:tcW w:w="1701" w:type="dxa"/>
            <w:tcBorders>
              <w:top w:val="single" w:sz="4" w:space="0" w:color="auto"/>
              <w:left w:val="nil"/>
              <w:bottom w:val="single" w:sz="4" w:space="0" w:color="auto"/>
              <w:right w:val="single" w:sz="4" w:space="0" w:color="auto"/>
            </w:tcBorders>
            <w:shd w:val="clear" w:color="auto" w:fill="FFFF00"/>
            <w:noWrap/>
          </w:tcPr>
          <w:p w:rsidR="009A4134" w:rsidRPr="00B706E9" w:rsidRDefault="009A4134"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Прогнозні показники 202</w:t>
            </w:r>
            <w:r w:rsidR="00B706E9">
              <w:rPr>
                <w:rFonts w:ascii="Times New Roman" w:hAnsi="Times New Roman" w:cs="Times New Roman"/>
                <w:b/>
                <w:i/>
                <w:sz w:val="20"/>
                <w:szCs w:val="20"/>
                <w:lang w:val="uk-UA"/>
              </w:rPr>
              <w:t>4</w:t>
            </w:r>
            <w:r w:rsidRPr="00B706E9">
              <w:rPr>
                <w:rFonts w:ascii="Times New Roman" w:hAnsi="Times New Roman" w:cs="Times New Roman"/>
                <w:b/>
                <w:i/>
                <w:sz w:val="20"/>
                <w:szCs w:val="20"/>
                <w:lang w:val="uk-UA"/>
              </w:rPr>
              <w:t xml:space="preserve"> року в порівнянні з  фактом за 202</w:t>
            </w:r>
            <w:r w:rsidR="00B706E9">
              <w:rPr>
                <w:rFonts w:ascii="Times New Roman" w:hAnsi="Times New Roman" w:cs="Times New Roman"/>
                <w:b/>
                <w:i/>
                <w:sz w:val="20"/>
                <w:szCs w:val="20"/>
                <w:lang w:val="uk-UA"/>
              </w:rPr>
              <w:t>3</w:t>
            </w:r>
            <w:r w:rsidRPr="00B706E9">
              <w:rPr>
                <w:rFonts w:ascii="Times New Roman" w:hAnsi="Times New Roman" w:cs="Times New Roman"/>
                <w:b/>
                <w:i/>
                <w:sz w:val="20"/>
                <w:szCs w:val="20"/>
                <w:lang w:val="uk-UA"/>
              </w:rPr>
              <w:t>рік, %</w:t>
            </w:r>
          </w:p>
        </w:tc>
        <w:tc>
          <w:tcPr>
            <w:tcW w:w="1701" w:type="dxa"/>
            <w:tcBorders>
              <w:top w:val="single" w:sz="4" w:space="0" w:color="auto"/>
              <w:left w:val="nil"/>
              <w:bottom w:val="single" w:sz="4" w:space="0" w:color="auto"/>
              <w:right w:val="single" w:sz="4" w:space="0" w:color="auto"/>
            </w:tcBorders>
            <w:shd w:val="clear" w:color="auto" w:fill="FFFF00"/>
            <w:noWrap/>
          </w:tcPr>
          <w:p w:rsidR="009A4134" w:rsidRPr="00B706E9" w:rsidRDefault="009A4134"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Прогнозні показники 202</w:t>
            </w:r>
            <w:r w:rsidR="00B706E9">
              <w:rPr>
                <w:rFonts w:ascii="Times New Roman" w:hAnsi="Times New Roman" w:cs="Times New Roman"/>
                <w:b/>
                <w:i/>
                <w:sz w:val="20"/>
                <w:szCs w:val="20"/>
                <w:lang w:val="uk-UA"/>
              </w:rPr>
              <w:t>5</w:t>
            </w:r>
            <w:r w:rsidRPr="00B706E9">
              <w:rPr>
                <w:rFonts w:ascii="Times New Roman" w:hAnsi="Times New Roman" w:cs="Times New Roman"/>
                <w:b/>
                <w:i/>
                <w:sz w:val="20"/>
                <w:szCs w:val="20"/>
                <w:lang w:val="uk-UA"/>
              </w:rPr>
              <w:t xml:space="preserve"> року в порівнянні з прогнозними показниками   на 202</w:t>
            </w:r>
            <w:r w:rsidR="00B706E9">
              <w:rPr>
                <w:rFonts w:ascii="Times New Roman" w:hAnsi="Times New Roman" w:cs="Times New Roman"/>
                <w:b/>
                <w:i/>
                <w:sz w:val="20"/>
                <w:szCs w:val="20"/>
                <w:lang w:val="uk-UA"/>
              </w:rPr>
              <w:t>4</w:t>
            </w:r>
            <w:r w:rsidRPr="00B706E9">
              <w:rPr>
                <w:rFonts w:ascii="Times New Roman" w:hAnsi="Times New Roman" w:cs="Times New Roman"/>
                <w:b/>
                <w:i/>
                <w:sz w:val="20"/>
                <w:szCs w:val="20"/>
                <w:lang w:val="uk-UA"/>
              </w:rPr>
              <w:t xml:space="preserve"> рік %</w:t>
            </w:r>
          </w:p>
        </w:tc>
      </w:tr>
      <w:tr w:rsidR="004019AC" w:rsidRPr="00B706E9" w:rsidTr="00833143">
        <w:trPr>
          <w:trHeight w:val="315"/>
        </w:trPr>
        <w:tc>
          <w:tcPr>
            <w:tcW w:w="167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019AC" w:rsidRPr="00B706E9" w:rsidRDefault="004019AC" w:rsidP="00FB6D18">
            <w:pPr>
              <w:spacing w:after="0" w:line="240" w:lineRule="auto"/>
              <w:rPr>
                <w:rFonts w:ascii="Times New Roman" w:eastAsia="Times New Roman" w:hAnsi="Times New Roman" w:cs="Times New Roman"/>
                <w:color w:val="000000"/>
                <w:sz w:val="20"/>
                <w:szCs w:val="20"/>
                <w:lang w:val="uk-UA" w:eastAsia="ru-RU"/>
              </w:rPr>
            </w:pPr>
            <w:r w:rsidRPr="00B706E9">
              <w:rPr>
                <w:rFonts w:ascii="Times New Roman" w:eastAsia="Times New Roman" w:hAnsi="Times New Roman" w:cs="Times New Roman"/>
                <w:color w:val="000000"/>
                <w:sz w:val="20"/>
                <w:szCs w:val="20"/>
                <w:lang w:val="uk-UA" w:eastAsia="ru-RU"/>
              </w:rPr>
              <w:t>директор</w:t>
            </w:r>
          </w:p>
        </w:tc>
        <w:tc>
          <w:tcPr>
            <w:tcW w:w="939" w:type="dxa"/>
            <w:tcBorders>
              <w:top w:val="nil"/>
              <w:left w:val="nil"/>
              <w:bottom w:val="single" w:sz="4" w:space="0" w:color="auto"/>
              <w:right w:val="single" w:sz="4" w:space="0" w:color="auto"/>
            </w:tcBorders>
            <w:shd w:val="clear" w:color="auto" w:fill="FFFF00"/>
            <w:noWrap/>
            <w:vAlign w:val="bottom"/>
            <w:hideMark/>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44,7</w:t>
            </w:r>
          </w:p>
        </w:tc>
        <w:tc>
          <w:tcPr>
            <w:tcW w:w="1173" w:type="dxa"/>
            <w:tcBorders>
              <w:top w:val="nil"/>
              <w:left w:val="nil"/>
              <w:bottom w:val="single" w:sz="4" w:space="0" w:color="auto"/>
              <w:right w:val="single" w:sz="4" w:space="0" w:color="auto"/>
            </w:tcBorders>
            <w:shd w:val="clear" w:color="auto" w:fill="FFFF00"/>
            <w:vAlign w:val="bottom"/>
          </w:tcPr>
          <w:p w:rsidR="004019AC" w:rsidRPr="00B706E9" w:rsidRDefault="000A3D4A" w:rsidP="00CE7D1F">
            <w:pPr>
              <w:spacing w:after="0" w:line="240" w:lineRule="auto"/>
              <w:jc w:val="center"/>
              <w:rPr>
                <w:rFonts w:ascii="Times New Roman" w:eastAsia="Times New Roman" w:hAnsi="Times New Roman" w:cs="Times New Roman"/>
                <w:color w:val="000000"/>
                <w:sz w:val="20"/>
                <w:szCs w:val="20"/>
                <w:lang w:val="uk-UA" w:eastAsia="ru-RU"/>
              </w:rPr>
            </w:pPr>
            <w:r w:rsidRPr="00B706E9">
              <w:rPr>
                <w:rFonts w:ascii="Times New Roman" w:eastAsia="Times New Roman" w:hAnsi="Times New Roman" w:cs="Times New Roman"/>
                <w:color w:val="000000"/>
                <w:sz w:val="20"/>
                <w:szCs w:val="20"/>
                <w:lang w:val="uk-UA" w:eastAsia="ru-RU"/>
              </w:rPr>
              <w:t>53,3</w:t>
            </w:r>
          </w:p>
        </w:tc>
        <w:tc>
          <w:tcPr>
            <w:tcW w:w="1188" w:type="dxa"/>
            <w:tcBorders>
              <w:top w:val="nil"/>
              <w:left w:val="nil"/>
              <w:bottom w:val="single" w:sz="4" w:space="0" w:color="auto"/>
              <w:right w:val="single" w:sz="4" w:space="0" w:color="auto"/>
            </w:tcBorders>
            <w:shd w:val="clear" w:color="auto" w:fill="FFFF00"/>
            <w:noWrap/>
            <w:hideMark/>
          </w:tcPr>
          <w:p w:rsidR="00CE7D1F" w:rsidRPr="00B706E9" w:rsidRDefault="000A3D4A" w:rsidP="00CE7D1F">
            <w:pPr>
              <w:spacing w:after="0" w:line="240" w:lineRule="auto"/>
              <w:jc w:val="center"/>
              <w:rPr>
                <w:rFonts w:ascii="Times New Roman" w:hAnsi="Times New Roman" w:cs="Times New Roman"/>
                <w:sz w:val="20"/>
                <w:szCs w:val="20"/>
                <w:lang w:val="uk-UA"/>
              </w:rPr>
            </w:pPr>
            <w:r w:rsidRPr="00B706E9">
              <w:rPr>
                <w:rFonts w:ascii="Times New Roman" w:hAnsi="Times New Roman" w:cs="Times New Roman"/>
                <w:sz w:val="20"/>
                <w:szCs w:val="20"/>
                <w:lang w:val="uk-UA"/>
              </w:rPr>
              <w:t>53,3</w:t>
            </w:r>
          </w:p>
        </w:tc>
        <w:tc>
          <w:tcPr>
            <w:tcW w:w="1112" w:type="dxa"/>
            <w:tcBorders>
              <w:top w:val="nil"/>
              <w:left w:val="nil"/>
              <w:bottom w:val="single" w:sz="4" w:space="0" w:color="auto"/>
              <w:right w:val="single" w:sz="4" w:space="0" w:color="auto"/>
            </w:tcBorders>
            <w:shd w:val="clear" w:color="auto" w:fill="FFFF00"/>
            <w:noWrap/>
            <w:vAlign w:val="bottom"/>
            <w:hideMark/>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51,9</w:t>
            </w:r>
          </w:p>
        </w:tc>
        <w:tc>
          <w:tcPr>
            <w:tcW w:w="1701" w:type="dxa"/>
            <w:vMerge w:val="restart"/>
            <w:tcBorders>
              <w:top w:val="nil"/>
              <w:left w:val="nil"/>
              <w:right w:val="single" w:sz="4" w:space="0" w:color="auto"/>
            </w:tcBorders>
            <w:shd w:val="clear" w:color="auto" w:fill="FFFF00"/>
            <w:noWrap/>
            <w:vAlign w:val="bottom"/>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b/>
                <w:color w:val="000000"/>
                <w:sz w:val="20"/>
                <w:szCs w:val="20"/>
                <w:lang w:val="uk-UA" w:eastAsia="ru-RU"/>
              </w:rPr>
              <w:t>15,83</w:t>
            </w:r>
          </w:p>
        </w:tc>
        <w:tc>
          <w:tcPr>
            <w:tcW w:w="1701" w:type="dxa"/>
            <w:vMerge w:val="restart"/>
            <w:tcBorders>
              <w:top w:val="nil"/>
              <w:left w:val="nil"/>
              <w:right w:val="single" w:sz="4" w:space="0" w:color="auto"/>
            </w:tcBorders>
            <w:shd w:val="clear" w:color="auto" w:fill="FFFF00"/>
            <w:noWrap/>
            <w:vAlign w:val="bottom"/>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b/>
                <w:color w:val="000000"/>
                <w:sz w:val="20"/>
                <w:szCs w:val="20"/>
                <w:lang w:val="uk-UA" w:eastAsia="ru-RU"/>
              </w:rPr>
              <w:t>25,90</w:t>
            </w:r>
          </w:p>
        </w:tc>
      </w:tr>
      <w:tr w:rsidR="004019AC" w:rsidRPr="00B706E9" w:rsidTr="00833143">
        <w:trPr>
          <w:trHeight w:val="315"/>
        </w:trPr>
        <w:tc>
          <w:tcPr>
            <w:tcW w:w="167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019AC" w:rsidRPr="00B706E9" w:rsidRDefault="004019AC" w:rsidP="00FB6D18">
            <w:pPr>
              <w:spacing w:after="0" w:line="240" w:lineRule="auto"/>
              <w:rPr>
                <w:rFonts w:ascii="Times New Roman" w:eastAsia="Times New Roman" w:hAnsi="Times New Roman" w:cs="Times New Roman"/>
                <w:color w:val="000000"/>
                <w:sz w:val="20"/>
                <w:szCs w:val="20"/>
                <w:lang w:val="uk-UA" w:eastAsia="ru-RU"/>
              </w:rPr>
            </w:pPr>
            <w:r w:rsidRPr="00B706E9">
              <w:rPr>
                <w:rFonts w:ascii="Times New Roman" w:eastAsia="Times New Roman" w:hAnsi="Times New Roman" w:cs="Times New Roman"/>
                <w:color w:val="000000"/>
                <w:sz w:val="20"/>
                <w:szCs w:val="20"/>
                <w:lang w:val="uk-UA" w:eastAsia="ru-RU"/>
              </w:rPr>
              <w:t>адміністративно-управлінський персонал</w:t>
            </w:r>
          </w:p>
        </w:tc>
        <w:tc>
          <w:tcPr>
            <w:tcW w:w="939" w:type="dxa"/>
            <w:tcBorders>
              <w:top w:val="nil"/>
              <w:left w:val="nil"/>
              <w:bottom w:val="single" w:sz="4" w:space="0" w:color="auto"/>
              <w:right w:val="single" w:sz="4" w:space="0" w:color="auto"/>
            </w:tcBorders>
            <w:shd w:val="clear" w:color="auto" w:fill="FFFF00"/>
            <w:noWrap/>
            <w:vAlign w:val="bottom"/>
            <w:hideMark/>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25,7</w:t>
            </w:r>
          </w:p>
        </w:tc>
        <w:tc>
          <w:tcPr>
            <w:tcW w:w="1173" w:type="dxa"/>
            <w:tcBorders>
              <w:top w:val="nil"/>
              <w:left w:val="nil"/>
              <w:bottom w:val="single" w:sz="4" w:space="0" w:color="auto"/>
              <w:right w:val="single" w:sz="4" w:space="0" w:color="auto"/>
            </w:tcBorders>
            <w:shd w:val="clear" w:color="auto" w:fill="FFFF00"/>
            <w:vAlign w:val="bottom"/>
          </w:tcPr>
          <w:p w:rsidR="004019AC" w:rsidRPr="00B706E9" w:rsidRDefault="000A3D4A" w:rsidP="00CE7D1F">
            <w:pPr>
              <w:spacing w:after="0" w:line="240" w:lineRule="auto"/>
              <w:jc w:val="center"/>
              <w:rPr>
                <w:rFonts w:ascii="Times New Roman" w:eastAsia="Times New Roman" w:hAnsi="Times New Roman" w:cs="Times New Roman"/>
                <w:color w:val="000000"/>
                <w:sz w:val="20"/>
                <w:szCs w:val="20"/>
                <w:lang w:val="uk-UA" w:eastAsia="ru-RU"/>
              </w:rPr>
            </w:pPr>
            <w:r w:rsidRPr="00B706E9">
              <w:rPr>
                <w:rFonts w:ascii="Times New Roman" w:eastAsia="Times New Roman" w:hAnsi="Times New Roman" w:cs="Times New Roman"/>
                <w:color w:val="000000"/>
                <w:sz w:val="20"/>
                <w:szCs w:val="20"/>
                <w:lang w:val="uk-UA" w:eastAsia="ru-RU"/>
              </w:rPr>
              <w:t>24,5</w:t>
            </w:r>
          </w:p>
        </w:tc>
        <w:tc>
          <w:tcPr>
            <w:tcW w:w="1188" w:type="dxa"/>
            <w:tcBorders>
              <w:top w:val="nil"/>
              <w:left w:val="nil"/>
              <w:bottom w:val="single" w:sz="4" w:space="0" w:color="auto"/>
              <w:right w:val="single" w:sz="4" w:space="0" w:color="auto"/>
            </w:tcBorders>
            <w:shd w:val="clear" w:color="auto" w:fill="FFFF00"/>
            <w:noWrap/>
            <w:hideMark/>
          </w:tcPr>
          <w:p w:rsidR="004019AC" w:rsidRPr="00B706E9" w:rsidRDefault="004019AC" w:rsidP="00CE7D1F">
            <w:pPr>
              <w:spacing w:after="0" w:line="240" w:lineRule="auto"/>
              <w:jc w:val="center"/>
              <w:rPr>
                <w:rFonts w:ascii="Times New Roman" w:hAnsi="Times New Roman" w:cs="Times New Roman"/>
                <w:sz w:val="20"/>
                <w:szCs w:val="20"/>
                <w:lang w:val="uk-UA"/>
              </w:rPr>
            </w:pPr>
          </w:p>
          <w:p w:rsidR="004019AC" w:rsidRPr="00B706E9" w:rsidRDefault="004019AC" w:rsidP="00CE7D1F">
            <w:pPr>
              <w:spacing w:after="0" w:line="240" w:lineRule="auto"/>
              <w:jc w:val="center"/>
              <w:rPr>
                <w:rFonts w:ascii="Times New Roman" w:hAnsi="Times New Roman" w:cs="Times New Roman"/>
                <w:sz w:val="20"/>
                <w:szCs w:val="20"/>
                <w:lang w:val="uk-UA"/>
              </w:rPr>
            </w:pPr>
          </w:p>
          <w:p w:rsidR="004019AC" w:rsidRPr="00B706E9" w:rsidRDefault="000A3D4A" w:rsidP="00CE7D1F">
            <w:pPr>
              <w:spacing w:after="0" w:line="240" w:lineRule="auto"/>
              <w:jc w:val="center"/>
              <w:rPr>
                <w:rFonts w:ascii="Times New Roman" w:hAnsi="Times New Roman" w:cs="Times New Roman"/>
                <w:sz w:val="20"/>
                <w:szCs w:val="20"/>
                <w:lang w:val="uk-UA"/>
              </w:rPr>
            </w:pPr>
            <w:r w:rsidRPr="00B706E9">
              <w:rPr>
                <w:rFonts w:ascii="Times New Roman" w:hAnsi="Times New Roman" w:cs="Times New Roman"/>
                <w:sz w:val="20"/>
                <w:szCs w:val="20"/>
                <w:lang w:val="uk-UA"/>
              </w:rPr>
              <w:t>24,5</w:t>
            </w:r>
          </w:p>
        </w:tc>
        <w:tc>
          <w:tcPr>
            <w:tcW w:w="1112" w:type="dxa"/>
            <w:tcBorders>
              <w:top w:val="nil"/>
              <w:left w:val="nil"/>
              <w:bottom w:val="single" w:sz="4" w:space="0" w:color="auto"/>
              <w:right w:val="single" w:sz="4" w:space="0" w:color="auto"/>
            </w:tcBorders>
            <w:shd w:val="clear" w:color="auto" w:fill="FFFF00"/>
            <w:noWrap/>
            <w:vAlign w:val="bottom"/>
            <w:hideMark/>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27,1</w:t>
            </w:r>
          </w:p>
        </w:tc>
        <w:tc>
          <w:tcPr>
            <w:tcW w:w="1701" w:type="dxa"/>
            <w:vMerge/>
            <w:tcBorders>
              <w:left w:val="nil"/>
              <w:right w:val="single" w:sz="4" w:space="0" w:color="auto"/>
            </w:tcBorders>
            <w:shd w:val="clear" w:color="auto" w:fill="FFFF00"/>
            <w:noWrap/>
            <w:vAlign w:val="bottom"/>
          </w:tcPr>
          <w:p w:rsidR="004019AC" w:rsidRPr="00B706E9" w:rsidRDefault="004019AC" w:rsidP="00CE7D1F">
            <w:pPr>
              <w:spacing w:after="0" w:line="240" w:lineRule="auto"/>
              <w:jc w:val="center"/>
              <w:rPr>
                <w:rFonts w:ascii="Times New Roman" w:eastAsia="Times New Roman" w:hAnsi="Times New Roman" w:cs="Times New Roman"/>
                <w:color w:val="000000"/>
                <w:sz w:val="20"/>
                <w:szCs w:val="20"/>
                <w:lang w:val="uk-UA" w:eastAsia="ru-RU"/>
              </w:rPr>
            </w:pPr>
          </w:p>
        </w:tc>
        <w:tc>
          <w:tcPr>
            <w:tcW w:w="1701" w:type="dxa"/>
            <w:vMerge/>
            <w:tcBorders>
              <w:left w:val="nil"/>
              <w:right w:val="single" w:sz="4" w:space="0" w:color="auto"/>
            </w:tcBorders>
            <w:shd w:val="clear" w:color="auto" w:fill="FFFF00"/>
            <w:noWrap/>
            <w:vAlign w:val="bottom"/>
          </w:tcPr>
          <w:p w:rsidR="004019AC" w:rsidRPr="00B706E9" w:rsidRDefault="004019AC" w:rsidP="00CE7D1F">
            <w:pPr>
              <w:spacing w:after="0" w:line="240" w:lineRule="auto"/>
              <w:jc w:val="center"/>
              <w:rPr>
                <w:rFonts w:ascii="Times New Roman" w:eastAsia="Times New Roman" w:hAnsi="Times New Roman" w:cs="Times New Roman"/>
                <w:color w:val="000000"/>
                <w:sz w:val="20"/>
                <w:szCs w:val="20"/>
                <w:lang w:val="uk-UA" w:eastAsia="ru-RU"/>
              </w:rPr>
            </w:pPr>
          </w:p>
        </w:tc>
      </w:tr>
      <w:tr w:rsidR="004019AC" w:rsidRPr="00B706E9" w:rsidTr="00833143">
        <w:trPr>
          <w:trHeight w:val="315"/>
        </w:trPr>
        <w:tc>
          <w:tcPr>
            <w:tcW w:w="167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019AC" w:rsidRPr="00B706E9" w:rsidRDefault="004019AC" w:rsidP="00FB6D18">
            <w:pPr>
              <w:spacing w:after="0" w:line="240" w:lineRule="auto"/>
              <w:rPr>
                <w:rFonts w:ascii="Times New Roman" w:eastAsia="Times New Roman" w:hAnsi="Times New Roman" w:cs="Times New Roman"/>
                <w:color w:val="000000"/>
                <w:sz w:val="20"/>
                <w:szCs w:val="20"/>
                <w:lang w:val="uk-UA" w:eastAsia="ru-RU"/>
              </w:rPr>
            </w:pPr>
            <w:r w:rsidRPr="00B706E9">
              <w:rPr>
                <w:rFonts w:ascii="Times New Roman" w:eastAsia="Times New Roman" w:hAnsi="Times New Roman" w:cs="Times New Roman"/>
                <w:color w:val="000000"/>
                <w:sz w:val="20"/>
                <w:szCs w:val="20"/>
                <w:lang w:val="uk-UA" w:eastAsia="ru-RU"/>
              </w:rPr>
              <w:t>працівники</w:t>
            </w:r>
          </w:p>
        </w:tc>
        <w:tc>
          <w:tcPr>
            <w:tcW w:w="939" w:type="dxa"/>
            <w:tcBorders>
              <w:top w:val="nil"/>
              <w:left w:val="nil"/>
              <w:bottom w:val="single" w:sz="4" w:space="0" w:color="auto"/>
              <w:right w:val="single" w:sz="4" w:space="0" w:color="auto"/>
            </w:tcBorders>
            <w:shd w:val="clear" w:color="auto" w:fill="FFFF00"/>
            <w:noWrap/>
            <w:vAlign w:val="bottom"/>
            <w:hideMark/>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10,3</w:t>
            </w:r>
          </w:p>
        </w:tc>
        <w:tc>
          <w:tcPr>
            <w:tcW w:w="1173" w:type="dxa"/>
            <w:tcBorders>
              <w:top w:val="nil"/>
              <w:left w:val="nil"/>
              <w:bottom w:val="single" w:sz="4" w:space="0" w:color="auto"/>
              <w:right w:val="single" w:sz="4" w:space="0" w:color="auto"/>
            </w:tcBorders>
            <w:shd w:val="clear" w:color="auto" w:fill="FFFF00"/>
            <w:vAlign w:val="bottom"/>
          </w:tcPr>
          <w:p w:rsidR="004019AC" w:rsidRPr="00B706E9" w:rsidRDefault="000A3D4A" w:rsidP="00B706E9">
            <w:pPr>
              <w:spacing w:after="0" w:line="240" w:lineRule="auto"/>
              <w:jc w:val="center"/>
              <w:rPr>
                <w:rFonts w:ascii="Times New Roman" w:eastAsia="Times New Roman" w:hAnsi="Times New Roman" w:cs="Times New Roman"/>
                <w:color w:val="000000"/>
                <w:sz w:val="20"/>
                <w:szCs w:val="20"/>
                <w:lang w:val="uk-UA" w:eastAsia="ru-RU"/>
              </w:rPr>
            </w:pPr>
            <w:r w:rsidRPr="00B706E9">
              <w:rPr>
                <w:rFonts w:ascii="Times New Roman" w:eastAsia="Times New Roman" w:hAnsi="Times New Roman" w:cs="Times New Roman"/>
                <w:color w:val="000000"/>
                <w:sz w:val="20"/>
                <w:szCs w:val="20"/>
                <w:lang w:val="uk-UA" w:eastAsia="ru-RU"/>
              </w:rPr>
              <w:t>12,</w:t>
            </w:r>
            <w:r w:rsidR="00B706E9">
              <w:rPr>
                <w:rFonts w:ascii="Times New Roman" w:eastAsia="Times New Roman" w:hAnsi="Times New Roman" w:cs="Times New Roman"/>
                <w:color w:val="000000"/>
                <w:sz w:val="20"/>
                <w:szCs w:val="20"/>
                <w:lang w:val="uk-UA" w:eastAsia="ru-RU"/>
              </w:rPr>
              <w:t>3</w:t>
            </w:r>
          </w:p>
        </w:tc>
        <w:tc>
          <w:tcPr>
            <w:tcW w:w="1188" w:type="dxa"/>
            <w:tcBorders>
              <w:top w:val="nil"/>
              <w:left w:val="nil"/>
              <w:bottom w:val="single" w:sz="4" w:space="0" w:color="auto"/>
              <w:right w:val="single" w:sz="4" w:space="0" w:color="auto"/>
            </w:tcBorders>
            <w:shd w:val="clear" w:color="auto" w:fill="FFFF00"/>
            <w:noWrap/>
            <w:hideMark/>
          </w:tcPr>
          <w:p w:rsidR="004019AC" w:rsidRPr="00B706E9" w:rsidRDefault="000A3D4A" w:rsidP="00CE7D1F">
            <w:pPr>
              <w:spacing w:after="0" w:line="240" w:lineRule="auto"/>
              <w:jc w:val="center"/>
              <w:rPr>
                <w:rFonts w:ascii="Times New Roman" w:hAnsi="Times New Roman" w:cs="Times New Roman"/>
                <w:sz w:val="20"/>
                <w:szCs w:val="20"/>
                <w:lang w:val="uk-UA"/>
              </w:rPr>
            </w:pPr>
            <w:r w:rsidRPr="00B706E9">
              <w:rPr>
                <w:rFonts w:ascii="Times New Roman" w:hAnsi="Times New Roman" w:cs="Times New Roman"/>
                <w:sz w:val="20"/>
                <w:szCs w:val="20"/>
                <w:lang w:val="uk-UA"/>
              </w:rPr>
              <w:t>12,3</w:t>
            </w:r>
          </w:p>
        </w:tc>
        <w:tc>
          <w:tcPr>
            <w:tcW w:w="1112" w:type="dxa"/>
            <w:tcBorders>
              <w:top w:val="nil"/>
              <w:left w:val="nil"/>
              <w:bottom w:val="single" w:sz="4" w:space="0" w:color="auto"/>
              <w:right w:val="single" w:sz="4" w:space="0" w:color="auto"/>
            </w:tcBorders>
            <w:shd w:val="clear" w:color="auto" w:fill="FFFF00"/>
            <w:noWrap/>
            <w:vAlign w:val="bottom"/>
            <w:hideMark/>
          </w:tcPr>
          <w:p w:rsidR="004019AC" w:rsidRPr="00B706E9" w:rsidRDefault="00B706E9" w:rsidP="00CE7D1F">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15,9</w:t>
            </w:r>
          </w:p>
        </w:tc>
        <w:tc>
          <w:tcPr>
            <w:tcW w:w="1701" w:type="dxa"/>
            <w:vMerge/>
            <w:tcBorders>
              <w:left w:val="nil"/>
              <w:right w:val="single" w:sz="4" w:space="0" w:color="auto"/>
            </w:tcBorders>
            <w:shd w:val="clear" w:color="auto" w:fill="FFFF00"/>
            <w:noWrap/>
            <w:vAlign w:val="bottom"/>
          </w:tcPr>
          <w:p w:rsidR="004019AC" w:rsidRPr="00B706E9" w:rsidRDefault="004019AC" w:rsidP="00CE7D1F">
            <w:pPr>
              <w:spacing w:after="0" w:line="240" w:lineRule="auto"/>
              <w:jc w:val="center"/>
              <w:rPr>
                <w:rFonts w:ascii="Times New Roman" w:eastAsia="Times New Roman" w:hAnsi="Times New Roman" w:cs="Times New Roman"/>
                <w:color w:val="000000"/>
                <w:sz w:val="20"/>
                <w:szCs w:val="20"/>
                <w:lang w:val="uk-UA" w:eastAsia="ru-RU"/>
              </w:rPr>
            </w:pPr>
          </w:p>
        </w:tc>
        <w:tc>
          <w:tcPr>
            <w:tcW w:w="1701" w:type="dxa"/>
            <w:vMerge/>
            <w:tcBorders>
              <w:left w:val="nil"/>
              <w:right w:val="single" w:sz="4" w:space="0" w:color="auto"/>
            </w:tcBorders>
            <w:shd w:val="clear" w:color="auto" w:fill="FFFF00"/>
            <w:noWrap/>
            <w:vAlign w:val="bottom"/>
          </w:tcPr>
          <w:p w:rsidR="004019AC" w:rsidRPr="00B706E9" w:rsidRDefault="004019AC" w:rsidP="00CE7D1F">
            <w:pPr>
              <w:spacing w:after="0" w:line="240" w:lineRule="auto"/>
              <w:jc w:val="center"/>
              <w:rPr>
                <w:rFonts w:ascii="Times New Roman" w:eastAsia="Times New Roman" w:hAnsi="Times New Roman" w:cs="Times New Roman"/>
                <w:color w:val="000000"/>
                <w:sz w:val="20"/>
                <w:szCs w:val="20"/>
                <w:lang w:val="uk-UA" w:eastAsia="ru-RU"/>
              </w:rPr>
            </w:pPr>
          </w:p>
        </w:tc>
      </w:tr>
      <w:tr w:rsidR="004019AC" w:rsidRPr="00B706E9" w:rsidTr="00833143">
        <w:trPr>
          <w:trHeight w:val="315"/>
        </w:trPr>
        <w:tc>
          <w:tcPr>
            <w:tcW w:w="1679" w:type="dxa"/>
            <w:tcBorders>
              <w:top w:val="single" w:sz="4" w:space="0" w:color="auto"/>
              <w:left w:val="single" w:sz="4" w:space="0" w:color="auto"/>
              <w:bottom w:val="single" w:sz="4" w:space="0" w:color="auto"/>
              <w:right w:val="single" w:sz="4" w:space="0" w:color="auto"/>
            </w:tcBorders>
            <w:shd w:val="clear" w:color="auto" w:fill="FFFF00"/>
            <w:vAlign w:val="center"/>
          </w:tcPr>
          <w:p w:rsidR="004019AC" w:rsidRPr="00B706E9" w:rsidRDefault="004019AC" w:rsidP="00FB6D18">
            <w:pPr>
              <w:spacing w:after="0" w:line="240" w:lineRule="auto"/>
              <w:rPr>
                <w:rFonts w:ascii="Times New Roman" w:eastAsia="Times New Roman" w:hAnsi="Times New Roman" w:cs="Times New Roman"/>
                <w:b/>
                <w:color w:val="000000"/>
                <w:sz w:val="20"/>
                <w:szCs w:val="20"/>
                <w:lang w:val="uk-UA" w:eastAsia="ru-RU"/>
              </w:rPr>
            </w:pPr>
            <w:r w:rsidRPr="00B706E9">
              <w:rPr>
                <w:rFonts w:ascii="Times New Roman" w:eastAsia="Times New Roman" w:hAnsi="Times New Roman" w:cs="Times New Roman"/>
                <w:b/>
                <w:color w:val="000000"/>
                <w:sz w:val="20"/>
                <w:szCs w:val="20"/>
                <w:lang w:val="uk-UA" w:eastAsia="ru-RU"/>
              </w:rPr>
              <w:lastRenderedPageBreak/>
              <w:t>ВСЬОГО</w:t>
            </w:r>
            <w:r w:rsidR="00183B44" w:rsidRPr="00B706E9">
              <w:rPr>
                <w:rFonts w:ascii="Times New Roman" w:eastAsia="Times New Roman" w:hAnsi="Times New Roman" w:cs="Times New Roman"/>
                <w:b/>
                <w:color w:val="000000"/>
                <w:sz w:val="20"/>
                <w:szCs w:val="20"/>
                <w:lang w:val="uk-UA" w:eastAsia="ru-RU"/>
              </w:rPr>
              <w:t>, середня</w:t>
            </w:r>
          </w:p>
        </w:tc>
        <w:tc>
          <w:tcPr>
            <w:tcW w:w="939" w:type="dxa"/>
            <w:tcBorders>
              <w:top w:val="single" w:sz="4" w:space="0" w:color="auto"/>
              <w:left w:val="nil"/>
              <w:bottom w:val="single" w:sz="4" w:space="0" w:color="auto"/>
              <w:right w:val="single" w:sz="4" w:space="0" w:color="auto"/>
            </w:tcBorders>
            <w:shd w:val="clear" w:color="auto" w:fill="FFFF00"/>
            <w:noWrap/>
            <w:vAlign w:val="bottom"/>
          </w:tcPr>
          <w:p w:rsidR="004019AC" w:rsidRPr="00B706E9" w:rsidRDefault="00B706E9" w:rsidP="00CE7D1F">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12,0</w:t>
            </w:r>
          </w:p>
        </w:tc>
        <w:tc>
          <w:tcPr>
            <w:tcW w:w="1173" w:type="dxa"/>
            <w:tcBorders>
              <w:top w:val="single" w:sz="4" w:space="0" w:color="auto"/>
              <w:left w:val="nil"/>
              <w:bottom w:val="single" w:sz="4" w:space="0" w:color="auto"/>
              <w:right w:val="single" w:sz="4" w:space="0" w:color="auto"/>
            </w:tcBorders>
            <w:shd w:val="clear" w:color="auto" w:fill="FFFF00"/>
            <w:vAlign w:val="bottom"/>
          </w:tcPr>
          <w:p w:rsidR="004019AC" w:rsidRPr="00B706E9" w:rsidRDefault="00B706E9" w:rsidP="00CE7D1F">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14,0</w:t>
            </w:r>
          </w:p>
        </w:tc>
        <w:tc>
          <w:tcPr>
            <w:tcW w:w="1188" w:type="dxa"/>
            <w:tcBorders>
              <w:top w:val="single" w:sz="4" w:space="0" w:color="auto"/>
              <w:left w:val="nil"/>
              <w:bottom w:val="single" w:sz="4" w:space="0" w:color="auto"/>
              <w:right w:val="single" w:sz="4" w:space="0" w:color="auto"/>
            </w:tcBorders>
            <w:shd w:val="clear" w:color="auto" w:fill="FFFF00"/>
            <w:noWrap/>
          </w:tcPr>
          <w:p w:rsidR="00CE7D1F" w:rsidRPr="00B706E9" w:rsidRDefault="00CE7D1F" w:rsidP="00FB6D18">
            <w:pPr>
              <w:spacing w:after="0" w:line="240" w:lineRule="auto"/>
              <w:jc w:val="center"/>
              <w:rPr>
                <w:rFonts w:ascii="Times New Roman" w:hAnsi="Times New Roman" w:cs="Times New Roman"/>
                <w:b/>
                <w:sz w:val="20"/>
                <w:szCs w:val="20"/>
                <w:lang w:val="uk-UA"/>
              </w:rPr>
            </w:pPr>
          </w:p>
          <w:p w:rsidR="004019AC" w:rsidRPr="00B706E9" w:rsidRDefault="000A3D4A" w:rsidP="00FB6D18">
            <w:pPr>
              <w:spacing w:after="0" w:line="240" w:lineRule="auto"/>
              <w:jc w:val="center"/>
              <w:rPr>
                <w:rFonts w:ascii="Times New Roman" w:hAnsi="Times New Roman" w:cs="Times New Roman"/>
                <w:b/>
                <w:sz w:val="20"/>
                <w:szCs w:val="20"/>
                <w:lang w:val="uk-UA"/>
              </w:rPr>
            </w:pPr>
            <w:r w:rsidRPr="00B706E9">
              <w:rPr>
                <w:rFonts w:ascii="Times New Roman" w:hAnsi="Times New Roman" w:cs="Times New Roman"/>
                <w:b/>
                <w:sz w:val="20"/>
                <w:szCs w:val="20"/>
                <w:lang w:val="uk-UA"/>
              </w:rPr>
              <w:t>13,9</w:t>
            </w:r>
          </w:p>
        </w:tc>
        <w:tc>
          <w:tcPr>
            <w:tcW w:w="1112" w:type="dxa"/>
            <w:tcBorders>
              <w:top w:val="single" w:sz="4" w:space="0" w:color="auto"/>
              <w:left w:val="nil"/>
              <w:bottom w:val="single" w:sz="4" w:space="0" w:color="auto"/>
              <w:right w:val="single" w:sz="4" w:space="0" w:color="auto"/>
            </w:tcBorders>
            <w:shd w:val="clear" w:color="auto" w:fill="FFFF00"/>
            <w:noWrap/>
            <w:vAlign w:val="bottom"/>
          </w:tcPr>
          <w:p w:rsidR="004019AC" w:rsidRPr="00B706E9" w:rsidRDefault="00B706E9" w:rsidP="00FB6D1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17,5</w:t>
            </w:r>
          </w:p>
        </w:tc>
        <w:tc>
          <w:tcPr>
            <w:tcW w:w="1701" w:type="dxa"/>
            <w:vMerge/>
            <w:tcBorders>
              <w:left w:val="nil"/>
              <w:bottom w:val="single" w:sz="4" w:space="0" w:color="auto"/>
              <w:right w:val="single" w:sz="4" w:space="0" w:color="auto"/>
            </w:tcBorders>
            <w:shd w:val="clear" w:color="auto" w:fill="FFFF00"/>
            <w:noWrap/>
            <w:vAlign w:val="bottom"/>
          </w:tcPr>
          <w:p w:rsidR="004019AC" w:rsidRPr="00B706E9" w:rsidRDefault="004019AC" w:rsidP="00FB6D18">
            <w:pPr>
              <w:spacing w:after="0" w:line="240" w:lineRule="auto"/>
              <w:jc w:val="center"/>
              <w:rPr>
                <w:rFonts w:ascii="Times New Roman" w:eastAsia="Times New Roman" w:hAnsi="Times New Roman" w:cs="Times New Roman"/>
                <w:b/>
                <w:color w:val="000000"/>
                <w:sz w:val="20"/>
                <w:szCs w:val="20"/>
                <w:lang w:val="uk-UA" w:eastAsia="ru-RU"/>
              </w:rPr>
            </w:pPr>
          </w:p>
        </w:tc>
        <w:tc>
          <w:tcPr>
            <w:tcW w:w="1701" w:type="dxa"/>
            <w:vMerge/>
            <w:tcBorders>
              <w:left w:val="nil"/>
              <w:bottom w:val="single" w:sz="4" w:space="0" w:color="auto"/>
              <w:right w:val="single" w:sz="4" w:space="0" w:color="auto"/>
            </w:tcBorders>
            <w:shd w:val="clear" w:color="auto" w:fill="FFFF00"/>
            <w:noWrap/>
            <w:vAlign w:val="bottom"/>
          </w:tcPr>
          <w:p w:rsidR="004019AC" w:rsidRPr="00B706E9" w:rsidRDefault="004019AC" w:rsidP="00FB6D18">
            <w:pPr>
              <w:spacing w:after="0" w:line="240" w:lineRule="auto"/>
              <w:jc w:val="center"/>
              <w:rPr>
                <w:rFonts w:ascii="Times New Roman" w:eastAsia="Times New Roman" w:hAnsi="Times New Roman" w:cs="Times New Roman"/>
                <w:b/>
                <w:color w:val="000000"/>
                <w:sz w:val="20"/>
                <w:szCs w:val="20"/>
                <w:lang w:val="uk-UA" w:eastAsia="ru-RU"/>
              </w:rPr>
            </w:pPr>
          </w:p>
        </w:tc>
      </w:tr>
    </w:tbl>
    <w:p w:rsidR="00833143" w:rsidRPr="00B706E9" w:rsidRDefault="00833143" w:rsidP="00B706E9">
      <w:pPr>
        <w:spacing w:after="0" w:line="240" w:lineRule="auto"/>
        <w:ind w:firstLine="709"/>
        <w:jc w:val="both"/>
        <w:rPr>
          <w:rFonts w:ascii="Times New Roman" w:hAnsi="Times New Roman" w:cs="Times New Roman"/>
          <w:sz w:val="24"/>
          <w:szCs w:val="24"/>
          <w:lang w:val="uk-UA"/>
        </w:rPr>
      </w:pPr>
      <w:r w:rsidRPr="00833143">
        <w:rPr>
          <w:rFonts w:ascii="Times New Roman" w:hAnsi="Times New Roman" w:cs="Times New Roman"/>
          <w:sz w:val="24"/>
          <w:szCs w:val="24"/>
          <w:lang w:val="uk-UA"/>
        </w:rPr>
        <w:t>Збільшення середньомісячних витрат в порівнянні плану на 202</w:t>
      </w:r>
      <w:r w:rsidR="00B706E9">
        <w:rPr>
          <w:rFonts w:ascii="Times New Roman" w:hAnsi="Times New Roman" w:cs="Times New Roman"/>
          <w:sz w:val="24"/>
          <w:szCs w:val="24"/>
          <w:lang w:val="uk-UA"/>
        </w:rPr>
        <w:t>5</w:t>
      </w:r>
      <w:r w:rsidRPr="00833143">
        <w:rPr>
          <w:rFonts w:ascii="Times New Roman" w:hAnsi="Times New Roman" w:cs="Times New Roman"/>
          <w:sz w:val="24"/>
          <w:szCs w:val="24"/>
          <w:lang w:val="uk-UA"/>
        </w:rPr>
        <w:t xml:space="preserve"> рік з прогнозними показниками на 202</w:t>
      </w:r>
      <w:r w:rsidR="00B706E9">
        <w:rPr>
          <w:rFonts w:ascii="Times New Roman" w:hAnsi="Times New Roman" w:cs="Times New Roman"/>
          <w:sz w:val="24"/>
          <w:szCs w:val="24"/>
          <w:lang w:val="uk-UA"/>
        </w:rPr>
        <w:t>4</w:t>
      </w:r>
      <w:r w:rsidRPr="00833143">
        <w:rPr>
          <w:rFonts w:ascii="Times New Roman" w:hAnsi="Times New Roman" w:cs="Times New Roman"/>
          <w:sz w:val="24"/>
          <w:szCs w:val="24"/>
          <w:lang w:val="uk-UA"/>
        </w:rPr>
        <w:t xml:space="preserve"> рік складає </w:t>
      </w:r>
      <w:r w:rsidR="00B706E9">
        <w:rPr>
          <w:rFonts w:ascii="Times New Roman" w:hAnsi="Times New Roman" w:cs="Times New Roman"/>
          <w:sz w:val="24"/>
          <w:szCs w:val="24"/>
          <w:lang w:val="uk-UA"/>
        </w:rPr>
        <w:t>25,90</w:t>
      </w:r>
      <w:r w:rsidRPr="00833143">
        <w:rPr>
          <w:rFonts w:ascii="Times New Roman" w:hAnsi="Times New Roman" w:cs="Times New Roman"/>
          <w:sz w:val="24"/>
          <w:szCs w:val="24"/>
          <w:lang w:val="uk-UA"/>
        </w:rPr>
        <w:t>%, що відбудеться у  зв’язку збільшенням розміру прожиткового мінімуму</w:t>
      </w:r>
      <w:r>
        <w:rPr>
          <w:rFonts w:ascii="Times New Roman" w:hAnsi="Times New Roman" w:cs="Times New Roman"/>
          <w:sz w:val="24"/>
          <w:szCs w:val="24"/>
          <w:lang w:val="uk-UA"/>
        </w:rPr>
        <w:t xml:space="preserve">, підвищенням розміру мінімально заробітної плати, </w:t>
      </w:r>
      <w:r w:rsidRPr="00833143">
        <w:rPr>
          <w:rFonts w:ascii="Times New Roman" w:hAnsi="Times New Roman" w:cs="Times New Roman"/>
          <w:sz w:val="24"/>
          <w:szCs w:val="24"/>
          <w:lang w:val="uk-UA"/>
        </w:rPr>
        <w:t xml:space="preserve"> оптимізацією штатного розпису КП «Бучазеленбуд», а також задля ефективного виконання покладених обов’язків на підприємство.</w:t>
      </w:r>
    </w:p>
    <w:p w:rsidR="00BD6799" w:rsidRPr="00AB0F22" w:rsidRDefault="00C31CAF" w:rsidP="00B706E9">
      <w:pPr>
        <w:spacing w:after="0" w:line="240" w:lineRule="auto"/>
        <w:jc w:val="center"/>
        <w:rPr>
          <w:rFonts w:ascii="Times New Roman" w:hAnsi="Times New Roman" w:cs="Times New Roman"/>
          <w:b/>
          <w:i/>
          <w:sz w:val="24"/>
          <w:szCs w:val="24"/>
          <w:u w:val="single"/>
          <w:lang w:val="uk-UA"/>
        </w:rPr>
      </w:pPr>
      <w:r w:rsidRPr="00AB0F22">
        <w:rPr>
          <w:rFonts w:ascii="Times New Roman" w:hAnsi="Times New Roman" w:cs="Times New Roman"/>
          <w:b/>
          <w:i/>
          <w:sz w:val="24"/>
          <w:szCs w:val="24"/>
          <w:u w:val="single"/>
          <w:lang w:val="uk-UA"/>
        </w:rPr>
        <w:t>Дохідна ч</w:t>
      </w:r>
      <w:r w:rsidR="00EA460A" w:rsidRPr="00AB0F22">
        <w:rPr>
          <w:rFonts w:ascii="Times New Roman" w:hAnsi="Times New Roman" w:cs="Times New Roman"/>
          <w:b/>
          <w:i/>
          <w:sz w:val="24"/>
          <w:szCs w:val="24"/>
          <w:u w:val="single"/>
          <w:lang w:val="uk-UA"/>
        </w:rPr>
        <w:t>астина фінансового плану</w:t>
      </w:r>
      <w:r w:rsidR="00B706E9">
        <w:rPr>
          <w:rFonts w:ascii="Times New Roman" w:hAnsi="Times New Roman" w:cs="Times New Roman"/>
          <w:b/>
          <w:i/>
          <w:sz w:val="24"/>
          <w:szCs w:val="24"/>
          <w:u w:val="single"/>
          <w:lang w:val="uk-UA"/>
        </w:rPr>
        <w:t xml:space="preserve"> буде  складаєти</w:t>
      </w:r>
      <w:r w:rsidR="0020761D" w:rsidRPr="00AB0F22">
        <w:rPr>
          <w:rFonts w:ascii="Times New Roman" w:hAnsi="Times New Roman" w:cs="Times New Roman"/>
          <w:b/>
          <w:i/>
          <w:sz w:val="24"/>
          <w:szCs w:val="24"/>
          <w:u w:val="single"/>
          <w:lang w:val="uk-UA"/>
        </w:rPr>
        <w:t>ся з таких видів доходу</w:t>
      </w:r>
      <w:r w:rsidR="00CE7D1F" w:rsidRPr="00AB0F22">
        <w:rPr>
          <w:rFonts w:ascii="Times New Roman" w:hAnsi="Times New Roman" w:cs="Times New Roman"/>
          <w:b/>
          <w:i/>
          <w:sz w:val="24"/>
          <w:szCs w:val="24"/>
          <w:u w:val="single"/>
          <w:lang w:val="uk-UA"/>
        </w:rPr>
        <w:t xml:space="preserve"> (тис.грн.)</w:t>
      </w:r>
      <w:r w:rsidR="00B706E9">
        <w:rPr>
          <w:rFonts w:ascii="Times New Roman" w:hAnsi="Times New Roman" w:cs="Times New Roman"/>
          <w:b/>
          <w:i/>
          <w:sz w:val="24"/>
          <w:szCs w:val="24"/>
          <w:u w:val="single"/>
          <w:lang w:val="uk-UA"/>
        </w:rPr>
        <w:t>:</w:t>
      </w:r>
    </w:p>
    <w:tbl>
      <w:tblPr>
        <w:tblW w:w="9493" w:type="dxa"/>
        <w:shd w:val="clear" w:color="auto" w:fill="FFFF00"/>
        <w:tblLayout w:type="fixed"/>
        <w:tblLook w:val="04A0" w:firstRow="1" w:lastRow="0" w:firstColumn="1" w:lastColumn="0" w:noHBand="0" w:noVBand="1"/>
      </w:tblPr>
      <w:tblGrid>
        <w:gridCol w:w="1696"/>
        <w:gridCol w:w="993"/>
        <w:gridCol w:w="1275"/>
        <w:gridCol w:w="1276"/>
        <w:gridCol w:w="1276"/>
        <w:gridCol w:w="1559"/>
        <w:gridCol w:w="1418"/>
      </w:tblGrid>
      <w:tr w:rsidR="00B706E9" w:rsidRPr="00833143" w:rsidTr="003B0EB7">
        <w:trPr>
          <w:trHeight w:val="706"/>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B706E9" w:rsidRPr="00B706E9" w:rsidRDefault="00B706E9" w:rsidP="00B706E9">
            <w:pPr>
              <w:rPr>
                <w:rFonts w:ascii="Times New Roman" w:hAnsi="Times New Roman" w:cs="Times New Roman"/>
                <w:b/>
                <w:i/>
                <w:sz w:val="20"/>
                <w:szCs w:val="20"/>
                <w:lang w:val="uk-UA"/>
              </w:rPr>
            </w:pPr>
          </w:p>
        </w:tc>
        <w:tc>
          <w:tcPr>
            <w:tcW w:w="993" w:type="dxa"/>
            <w:tcBorders>
              <w:top w:val="single" w:sz="4" w:space="0" w:color="auto"/>
              <w:left w:val="nil"/>
              <w:bottom w:val="single" w:sz="4" w:space="0" w:color="auto"/>
              <w:right w:val="single" w:sz="4" w:space="0" w:color="auto"/>
            </w:tcBorders>
            <w:shd w:val="clear" w:color="auto" w:fill="FFFF00"/>
            <w:hideMark/>
          </w:tcPr>
          <w:p w:rsidR="00B706E9" w:rsidRPr="00B706E9" w:rsidRDefault="00B706E9"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Факт 2023р.</w:t>
            </w:r>
          </w:p>
        </w:tc>
        <w:tc>
          <w:tcPr>
            <w:tcW w:w="1275" w:type="dxa"/>
            <w:tcBorders>
              <w:top w:val="single" w:sz="4" w:space="0" w:color="auto"/>
              <w:left w:val="nil"/>
              <w:bottom w:val="single" w:sz="4" w:space="0" w:color="auto"/>
              <w:right w:val="single" w:sz="4" w:space="0" w:color="auto"/>
            </w:tcBorders>
            <w:shd w:val="clear" w:color="auto" w:fill="FFFF00"/>
          </w:tcPr>
          <w:p w:rsidR="00B706E9" w:rsidRPr="00B706E9" w:rsidRDefault="00B706E9"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План поточного року, 2024р.</w:t>
            </w:r>
          </w:p>
        </w:tc>
        <w:tc>
          <w:tcPr>
            <w:tcW w:w="1276" w:type="dxa"/>
            <w:tcBorders>
              <w:top w:val="single" w:sz="4" w:space="0" w:color="auto"/>
              <w:left w:val="nil"/>
              <w:bottom w:val="single" w:sz="4" w:space="0" w:color="auto"/>
              <w:right w:val="single" w:sz="4" w:space="0" w:color="auto"/>
            </w:tcBorders>
            <w:shd w:val="clear" w:color="auto" w:fill="FFFF00"/>
            <w:hideMark/>
          </w:tcPr>
          <w:p w:rsidR="00B706E9" w:rsidRPr="00B706E9" w:rsidRDefault="00B706E9"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Прогнозні показники поточного року, 2024рік</w:t>
            </w:r>
          </w:p>
        </w:tc>
        <w:tc>
          <w:tcPr>
            <w:tcW w:w="1276" w:type="dxa"/>
            <w:tcBorders>
              <w:top w:val="single" w:sz="4" w:space="0" w:color="auto"/>
              <w:left w:val="nil"/>
              <w:bottom w:val="single" w:sz="4" w:space="0" w:color="auto"/>
              <w:right w:val="single" w:sz="4" w:space="0" w:color="auto"/>
            </w:tcBorders>
            <w:shd w:val="clear" w:color="auto" w:fill="FFFF00"/>
            <w:hideMark/>
          </w:tcPr>
          <w:p w:rsidR="00B706E9" w:rsidRPr="00B706E9" w:rsidRDefault="00B706E9"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Плановий рік, 2025р.</w:t>
            </w:r>
          </w:p>
        </w:tc>
        <w:tc>
          <w:tcPr>
            <w:tcW w:w="1559" w:type="dxa"/>
            <w:tcBorders>
              <w:top w:val="single" w:sz="4" w:space="0" w:color="auto"/>
              <w:left w:val="nil"/>
              <w:bottom w:val="single" w:sz="4" w:space="0" w:color="auto"/>
              <w:right w:val="single" w:sz="4" w:space="0" w:color="auto"/>
            </w:tcBorders>
            <w:shd w:val="clear" w:color="auto" w:fill="FFFF00"/>
          </w:tcPr>
          <w:p w:rsidR="00B706E9" w:rsidRPr="00B706E9" w:rsidRDefault="00B706E9"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Прогнозні показники 202</w:t>
            </w:r>
            <w:r>
              <w:rPr>
                <w:rFonts w:ascii="Times New Roman" w:hAnsi="Times New Roman" w:cs="Times New Roman"/>
                <w:b/>
                <w:i/>
                <w:sz w:val="20"/>
                <w:szCs w:val="20"/>
                <w:lang w:val="uk-UA"/>
              </w:rPr>
              <w:t>4</w:t>
            </w:r>
            <w:r w:rsidRPr="00B706E9">
              <w:rPr>
                <w:rFonts w:ascii="Times New Roman" w:hAnsi="Times New Roman" w:cs="Times New Roman"/>
                <w:b/>
                <w:i/>
                <w:sz w:val="20"/>
                <w:szCs w:val="20"/>
                <w:lang w:val="uk-UA"/>
              </w:rPr>
              <w:t xml:space="preserve"> року в порівнянні з  фактом за 202</w:t>
            </w:r>
            <w:r>
              <w:rPr>
                <w:rFonts w:ascii="Times New Roman" w:hAnsi="Times New Roman" w:cs="Times New Roman"/>
                <w:b/>
                <w:i/>
                <w:sz w:val="20"/>
                <w:szCs w:val="20"/>
                <w:lang w:val="uk-UA"/>
              </w:rPr>
              <w:t>3</w:t>
            </w:r>
            <w:r w:rsidRPr="00B706E9">
              <w:rPr>
                <w:rFonts w:ascii="Times New Roman" w:hAnsi="Times New Roman" w:cs="Times New Roman"/>
                <w:b/>
                <w:i/>
                <w:sz w:val="20"/>
                <w:szCs w:val="20"/>
                <w:lang w:val="uk-UA"/>
              </w:rPr>
              <w:t>рік, %</w:t>
            </w:r>
          </w:p>
        </w:tc>
        <w:tc>
          <w:tcPr>
            <w:tcW w:w="1418" w:type="dxa"/>
            <w:tcBorders>
              <w:top w:val="single" w:sz="4" w:space="0" w:color="auto"/>
              <w:left w:val="nil"/>
              <w:bottom w:val="single" w:sz="4" w:space="0" w:color="auto"/>
              <w:right w:val="single" w:sz="4" w:space="0" w:color="auto"/>
            </w:tcBorders>
            <w:shd w:val="clear" w:color="auto" w:fill="FFFF00"/>
          </w:tcPr>
          <w:p w:rsidR="00B706E9" w:rsidRPr="00B706E9" w:rsidRDefault="00B706E9" w:rsidP="00B706E9">
            <w:pPr>
              <w:jc w:val="center"/>
              <w:rPr>
                <w:rFonts w:ascii="Times New Roman" w:hAnsi="Times New Roman" w:cs="Times New Roman"/>
                <w:b/>
                <w:i/>
                <w:sz w:val="20"/>
                <w:szCs w:val="20"/>
                <w:lang w:val="uk-UA"/>
              </w:rPr>
            </w:pPr>
            <w:r w:rsidRPr="00B706E9">
              <w:rPr>
                <w:rFonts w:ascii="Times New Roman" w:hAnsi="Times New Roman" w:cs="Times New Roman"/>
                <w:b/>
                <w:i/>
                <w:sz w:val="20"/>
                <w:szCs w:val="20"/>
                <w:lang w:val="uk-UA"/>
              </w:rPr>
              <w:t>Прогнозні показники 202</w:t>
            </w:r>
            <w:r>
              <w:rPr>
                <w:rFonts w:ascii="Times New Roman" w:hAnsi="Times New Roman" w:cs="Times New Roman"/>
                <w:b/>
                <w:i/>
                <w:sz w:val="20"/>
                <w:szCs w:val="20"/>
                <w:lang w:val="uk-UA"/>
              </w:rPr>
              <w:t>5</w:t>
            </w:r>
            <w:r w:rsidRPr="00B706E9">
              <w:rPr>
                <w:rFonts w:ascii="Times New Roman" w:hAnsi="Times New Roman" w:cs="Times New Roman"/>
                <w:b/>
                <w:i/>
                <w:sz w:val="20"/>
                <w:szCs w:val="20"/>
                <w:lang w:val="uk-UA"/>
              </w:rPr>
              <w:t xml:space="preserve"> року в порівнянні з прогнозними показниками   на 202</w:t>
            </w:r>
            <w:r>
              <w:rPr>
                <w:rFonts w:ascii="Times New Roman" w:hAnsi="Times New Roman" w:cs="Times New Roman"/>
                <w:b/>
                <w:i/>
                <w:sz w:val="20"/>
                <w:szCs w:val="20"/>
                <w:lang w:val="uk-UA"/>
              </w:rPr>
              <w:t>4</w:t>
            </w:r>
            <w:r w:rsidRPr="00B706E9">
              <w:rPr>
                <w:rFonts w:ascii="Times New Roman" w:hAnsi="Times New Roman" w:cs="Times New Roman"/>
                <w:b/>
                <w:i/>
                <w:sz w:val="20"/>
                <w:szCs w:val="20"/>
                <w:lang w:val="uk-UA"/>
              </w:rPr>
              <w:t xml:space="preserve"> рік %</w:t>
            </w:r>
          </w:p>
        </w:tc>
      </w:tr>
      <w:tr w:rsidR="003B0EB7" w:rsidRPr="00833143" w:rsidTr="003B0EB7">
        <w:trPr>
          <w:trHeight w:val="1861"/>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3B0EB7" w:rsidRPr="00833143" w:rsidRDefault="003B0EB7" w:rsidP="00BD6799">
            <w:pPr>
              <w:spacing w:after="0" w:line="240" w:lineRule="auto"/>
              <w:rPr>
                <w:rFonts w:ascii="Times New Roman" w:eastAsia="Times New Roman" w:hAnsi="Times New Roman" w:cs="Times New Roman"/>
                <w:b/>
                <w:bCs/>
                <w:color w:val="000000"/>
                <w:sz w:val="20"/>
                <w:szCs w:val="20"/>
                <w:u w:val="single"/>
                <w:lang w:val="uk-UA" w:eastAsia="ru-RU"/>
              </w:rPr>
            </w:pPr>
            <w:r w:rsidRPr="00833143">
              <w:rPr>
                <w:rFonts w:ascii="Times New Roman" w:eastAsia="Times New Roman" w:hAnsi="Times New Roman" w:cs="Times New Roman"/>
                <w:b/>
                <w:bCs/>
                <w:color w:val="000000"/>
                <w:sz w:val="20"/>
                <w:szCs w:val="20"/>
                <w:u w:val="single"/>
                <w:lang w:val="uk-UA" w:eastAsia="ru-RU"/>
              </w:rPr>
              <w:t>Чистий дохід (виручка) від реалізації продукції (товарів, робіт, послуг)  в тому числі:</w:t>
            </w:r>
          </w:p>
        </w:tc>
        <w:tc>
          <w:tcPr>
            <w:tcW w:w="993" w:type="dxa"/>
            <w:tcBorders>
              <w:top w:val="single" w:sz="4" w:space="0" w:color="auto"/>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382,0</w:t>
            </w:r>
          </w:p>
        </w:tc>
        <w:tc>
          <w:tcPr>
            <w:tcW w:w="1275" w:type="dxa"/>
            <w:tcBorders>
              <w:top w:val="single" w:sz="4" w:space="0" w:color="auto"/>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288,5</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483,5</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569,8</w:t>
            </w:r>
          </w:p>
        </w:tc>
        <w:tc>
          <w:tcPr>
            <w:tcW w:w="1559" w:type="dxa"/>
            <w:vMerge w:val="restart"/>
            <w:tcBorders>
              <w:top w:val="single" w:sz="4" w:space="0" w:color="auto"/>
              <w:left w:val="nil"/>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Pr="00833143" w:rsidRDefault="003B0EB7" w:rsidP="00AF5C0E">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+26,57</w:t>
            </w:r>
          </w:p>
        </w:tc>
        <w:tc>
          <w:tcPr>
            <w:tcW w:w="1418" w:type="dxa"/>
            <w:vMerge w:val="restart"/>
            <w:tcBorders>
              <w:top w:val="single" w:sz="4" w:space="0" w:color="auto"/>
              <w:left w:val="nil"/>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p>
          <w:p w:rsidR="003B0EB7" w:rsidRDefault="003B0EB7"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+17,85</w:t>
            </w:r>
          </w:p>
          <w:p w:rsidR="003B0EB7" w:rsidRPr="00833143" w:rsidRDefault="003B0EB7" w:rsidP="00833143">
            <w:pPr>
              <w:rPr>
                <w:rFonts w:ascii="Times New Roman" w:eastAsia="Times New Roman" w:hAnsi="Times New Roman" w:cs="Times New Roman"/>
                <w:sz w:val="20"/>
                <w:szCs w:val="20"/>
                <w:lang w:val="uk-UA" w:eastAsia="ru-RU"/>
              </w:rPr>
            </w:pPr>
          </w:p>
          <w:p w:rsidR="003B0EB7" w:rsidRDefault="003B0EB7" w:rsidP="00833143">
            <w:pPr>
              <w:rPr>
                <w:rFonts w:ascii="Times New Roman" w:eastAsia="Times New Roman" w:hAnsi="Times New Roman" w:cs="Times New Roman"/>
                <w:sz w:val="20"/>
                <w:szCs w:val="20"/>
                <w:lang w:val="uk-UA" w:eastAsia="ru-RU"/>
              </w:rPr>
            </w:pPr>
          </w:p>
          <w:p w:rsidR="003B0EB7" w:rsidRDefault="003B0EB7" w:rsidP="00833143">
            <w:pPr>
              <w:rPr>
                <w:rFonts w:ascii="Times New Roman" w:eastAsia="Times New Roman" w:hAnsi="Times New Roman" w:cs="Times New Roman"/>
                <w:sz w:val="20"/>
                <w:szCs w:val="20"/>
                <w:lang w:val="uk-UA" w:eastAsia="ru-RU"/>
              </w:rPr>
            </w:pPr>
          </w:p>
          <w:p w:rsidR="003B0EB7" w:rsidRDefault="003B0EB7" w:rsidP="00833143">
            <w:pPr>
              <w:rPr>
                <w:rFonts w:ascii="Times New Roman" w:eastAsia="Times New Roman" w:hAnsi="Times New Roman" w:cs="Times New Roman"/>
                <w:sz w:val="20"/>
                <w:szCs w:val="20"/>
                <w:lang w:val="uk-UA" w:eastAsia="ru-RU"/>
              </w:rPr>
            </w:pPr>
          </w:p>
          <w:p w:rsidR="003B0EB7" w:rsidRDefault="003B0EB7" w:rsidP="00833143">
            <w:pPr>
              <w:rPr>
                <w:rFonts w:ascii="Times New Roman" w:eastAsia="Times New Roman" w:hAnsi="Times New Roman" w:cs="Times New Roman"/>
                <w:sz w:val="20"/>
                <w:szCs w:val="20"/>
                <w:lang w:val="uk-UA" w:eastAsia="ru-RU"/>
              </w:rPr>
            </w:pPr>
          </w:p>
          <w:p w:rsidR="003B0EB7" w:rsidRPr="00833143" w:rsidRDefault="003B0EB7" w:rsidP="00833143">
            <w:pPr>
              <w:rPr>
                <w:rFonts w:ascii="Times New Roman" w:eastAsia="Times New Roman" w:hAnsi="Times New Roman" w:cs="Times New Roman"/>
                <w:sz w:val="20"/>
                <w:szCs w:val="20"/>
                <w:lang w:val="uk-UA" w:eastAsia="ru-RU"/>
              </w:rPr>
            </w:pPr>
          </w:p>
        </w:tc>
      </w:tr>
      <w:tr w:rsidR="003B0EB7" w:rsidRPr="00833143" w:rsidTr="003B0EB7">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3B0EB7" w:rsidRPr="00833143" w:rsidRDefault="003B0EB7" w:rsidP="00BD6799">
            <w:pPr>
              <w:spacing w:after="0" w:line="240" w:lineRule="auto"/>
              <w:rPr>
                <w:rFonts w:ascii="Times New Roman" w:eastAsia="Times New Roman" w:hAnsi="Times New Roman" w:cs="Times New Roman"/>
                <w:bCs/>
                <w:iCs/>
                <w:color w:val="000000"/>
                <w:sz w:val="20"/>
                <w:szCs w:val="20"/>
                <w:lang w:val="uk-UA" w:eastAsia="ru-RU"/>
              </w:rPr>
            </w:pPr>
            <w:r w:rsidRPr="00833143">
              <w:rPr>
                <w:rFonts w:ascii="Times New Roman" w:eastAsia="Times New Roman" w:hAnsi="Times New Roman" w:cs="Times New Roman"/>
                <w:bCs/>
                <w:iCs/>
                <w:color w:val="000000"/>
                <w:sz w:val="20"/>
                <w:szCs w:val="20"/>
                <w:lang w:val="uk-UA" w:eastAsia="ru-RU"/>
              </w:rPr>
              <w:t>продаж деревини</w:t>
            </w:r>
          </w:p>
        </w:tc>
        <w:tc>
          <w:tcPr>
            <w:tcW w:w="993"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87,8</w:t>
            </w:r>
          </w:p>
        </w:tc>
        <w:tc>
          <w:tcPr>
            <w:tcW w:w="1275" w:type="dxa"/>
            <w:tcBorders>
              <w:top w:val="nil"/>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223,7</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80,0</w:t>
            </w:r>
          </w:p>
        </w:tc>
        <w:tc>
          <w:tcPr>
            <w:tcW w:w="1559"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r>
      <w:tr w:rsidR="003B0EB7" w:rsidRPr="00833143" w:rsidTr="003B0EB7">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3B0EB7" w:rsidRPr="00833143" w:rsidRDefault="003B0EB7" w:rsidP="00BD6799">
            <w:pPr>
              <w:spacing w:after="0" w:line="240" w:lineRule="auto"/>
              <w:rPr>
                <w:rFonts w:ascii="Times New Roman" w:eastAsia="Times New Roman" w:hAnsi="Times New Roman" w:cs="Times New Roman"/>
                <w:bCs/>
                <w:iCs/>
                <w:color w:val="000000"/>
                <w:sz w:val="20"/>
                <w:szCs w:val="20"/>
                <w:lang w:val="uk-UA" w:eastAsia="ru-RU"/>
              </w:rPr>
            </w:pPr>
            <w:r w:rsidRPr="00833143">
              <w:rPr>
                <w:rFonts w:ascii="Times New Roman" w:eastAsia="Times New Roman" w:hAnsi="Times New Roman" w:cs="Times New Roman"/>
                <w:bCs/>
                <w:iCs/>
                <w:color w:val="000000"/>
                <w:sz w:val="20"/>
                <w:szCs w:val="20"/>
                <w:lang w:val="uk-UA" w:eastAsia="ru-RU"/>
              </w:rPr>
              <w:t>послуги з обстеження зелених насаджень</w:t>
            </w:r>
          </w:p>
        </w:tc>
        <w:tc>
          <w:tcPr>
            <w:tcW w:w="993"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5" w:type="dxa"/>
            <w:tcBorders>
              <w:top w:val="nil"/>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1,0</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559"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r>
      <w:tr w:rsidR="003B0EB7" w:rsidRPr="00833143" w:rsidTr="003B0EB7">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3B0EB7" w:rsidRPr="00833143" w:rsidRDefault="003B0EB7" w:rsidP="00BD6799">
            <w:pPr>
              <w:spacing w:after="0" w:line="240" w:lineRule="auto"/>
              <w:rPr>
                <w:rFonts w:ascii="Times New Roman" w:eastAsia="Times New Roman" w:hAnsi="Times New Roman" w:cs="Times New Roman"/>
                <w:bCs/>
                <w:iCs/>
                <w:color w:val="000000"/>
                <w:sz w:val="20"/>
                <w:szCs w:val="20"/>
                <w:lang w:val="uk-UA" w:eastAsia="ru-RU"/>
              </w:rPr>
            </w:pPr>
            <w:r w:rsidRPr="00833143">
              <w:rPr>
                <w:rFonts w:ascii="Times New Roman" w:eastAsia="Times New Roman" w:hAnsi="Times New Roman" w:cs="Times New Roman"/>
                <w:bCs/>
                <w:iCs/>
                <w:color w:val="000000"/>
                <w:sz w:val="20"/>
                <w:szCs w:val="20"/>
                <w:lang w:val="uk-UA" w:eastAsia="ru-RU"/>
              </w:rPr>
              <w:t>послуги з прибирання території</w:t>
            </w:r>
            <w:r>
              <w:rPr>
                <w:rFonts w:ascii="Times New Roman" w:eastAsia="Times New Roman" w:hAnsi="Times New Roman" w:cs="Times New Roman"/>
                <w:bCs/>
                <w:iCs/>
                <w:color w:val="000000"/>
                <w:sz w:val="20"/>
                <w:szCs w:val="20"/>
                <w:lang w:val="uk-UA" w:eastAsia="ru-RU"/>
              </w:rPr>
              <w:t xml:space="preserve"> (благоустрою)</w:t>
            </w:r>
          </w:p>
        </w:tc>
        <w:tc>
          <w:tcPr>
            <w:tcW w:w="993"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190,3</w:t>
            </w:r>
          </w:p>
        </w:tc>
        <w:tc>
          <w:tcPr>
            <w:tcW w:w="1275" w:type="dxa"/>
            <w:tcBorders>
              <w:top w:val="nil"/>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120,0</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90,0</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200,00</w:t>
            </w:r>
          </w:p>
        </w:tc>
        <w:tc>
          <w:tcPr>
            <w:tcW w:w="1559"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r>
      <w:tr w:rsidR="003B0EB7" w:rsidRPr="00833143" w:rsidTr="003B0EB7">
        <w:trPr>
          <w:trHeight w:val="889"/>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3B0EB7" w:rsidRPr="00833143" w:rsidRDefault="003B0EB7" w:rsidP="00BD6799">
            <w:pPr>
              <w:spacing w:after="0" w:line="240" w:lineRule="auto"/>
              <w:rPr>
                <w:rFonts w:ascii="Times New Roman" w:eastAsia="Times New Roman" w:hAnsi="Times New Roman" w:cs="Times New Roman"/>
                <w:bCs/>
                <w:iCs/>
                <w:color w:val="000000"/>
                <w:sz w:val="20"/>
                <w:szCs w:val="20"/>
                <w:lang w:val="uk-UA" w:eastAsia="ru-RU"/>
              </w:rPr>
            </w:pPr>
            <w:r w:rsidRPr="00833143">
              <w:rPr>
                <w:rFonts w:ascii="Times New Roman" w:eastAsia="Times New Roman" w:hAnsi="Times New Roman" w:cs="Times New Roman"/>
                <w:bCs/>
                <w:iCs/>
                <w:color w:val="000000"/>
                <w:sz w:val="20"/>
                <w:szCs w:val="20"/>
                <w:lang w:val="uk-UA" w:eastAsia="ru-RU"/>
              </w:rPr>
              <w:t>послуги з озеленення</w:t>
            </w:r>
          </w:p>
        </w:tc>
        <w:tc>
          <w:tcPr>
            <w:tcW w:w="993"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5" w:type="dxa"/>
            <w:tcBorders>
              <w:top w:val="nil"/>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sidRPr="00833143">
              <w:rPr>
                <w:rFonts w:ascii="Times New Roman" w:eastAsia="Times New Roman" w:hAnsi="Times New Roman" w:cs="Times New Roman"/>
                <w:color w:val="000000"/>
                <w:sz w:val="20"/>
                <w:szCs w:val="20"/>
                <w:lang w:val="uk-UA" w:eastAsia="ru-RU"/>
              </w:rPr>
              <w:t>76,3</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6" w:type="dxa"/>
            <w:tcBorders>
              <w:top w:val="nil"/>
              <w:left w:val="nil"/>
              <w:bottom w:val="single" w:sz="4" w:space="0" w:color="auto"/>
              <w:right w:val="single" w:sz="4" w:space="0" w:color="auto"/>
            </w:tcBorders>
            <w:shd w:val="clear" w:color="auto" w:fill="FFFF00"/>
            <w:vAlign w:val="center"/>
            <w:hideMark/>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95,0</w:t>
            </w:r>
          </w:p>
        </w:tc>
        <w:tc>
          <w:tcPr>
            <w:tcW w:w="1559"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r>
      <w:tr w:rsidR="003B0EB7" w:rsidRPr="00833143" w:rsidTr="00DF2376">
        <w:trPr>
          <w:trHeight w:val="322"/>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3B0EB7" w:rsidRPr="00833143" w:rsidRDefault="003B0EB7" w:rsidP="00BD6799">
            <w:pPr>
              <w:spacing w:after="0" w:line="240" w:lineRule="auto"/>
              <w:rPr>
                <w:rFonts w:ascii="Times New Roman" w:eastAsia="Times New Roman" w:hAnsi="Times New Roman" w:cs="Times New Roman"/>
                <w:bCs/>
                <w:iCs/>
                <w:color w:val="000000"/>
                <w:sz w:val="20"/>
                <w:szCs w:val="20"/>
                <w:lang w:val="uk-UA" w:eastAsia="ru-RU"/>
              </w:rPr>
            </w:pPr>
            <w:r>
              <w:rPr>
                <w:rFonts w:ascii="Times New Roman" w:eastAsia="Times New Roman" w:hAnsi="Times New Roman" w:cs="Times New Roman"/>
                <w:bCs/>
                <w:iCs/>
                <w:color w:val="000000"/>
                <w:sz w:val="20"/>
                <w:szCs w:val="20"/>
                <w:lang w:val="uk-UA" w:eastAsia="ru-RU"/>
              </w:rPr>
              <w:t>послуги з користування громадськими вбиральнями</w:t>
            </w:r>
          </w:p>
        </w:tc>
        <w:tc>
          <w:tcPr>
            <w:tcW w:w="993" w:type="dxa"/>
            <w:tcBorders>
              <w:top w:val="single" w:sz="4" w:space="0" w:color="auto"/>
              <w:left w:val="nil"/>
              <w:bottom w:val="single" w:sz="4" w:space="0" w:color="auto"/>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5" w:type="dxa"/>
            <w:tcBorders>
              <w:top w:val="single" w:sz="4" w:space="0" w:color="auto"/>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100</w:t>
            </w:r>
            <w:r w:rsidR="00AF6203">
              <w:rPr>
                <w:rFonts w:ascii="Times New Roman" w:eastAsia="Times New Roman" w:hAnsi="Times New Roman" w:cs="Times New Roman"/>
                <w:color w:val="000000"/>
                <w:sz w:val="20"/>
                <w:szCs w:val="20"/>
                <w:lang w:val="uk-UA" w:eastAsia="ru-RU"/>
              </w:rPr>
              <w:t>,0</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150</w:t>
            </w:r>
            <w:r w:rsidR="00AF6203">
              <w:rPr>
                <w:rFonts w:ascii="Times New Roman" w:eastAsia="Times New Roman" w:hAnsi="Times New Roman" w:cs="Times New Roman"/>
                <w:color w:val="000000"/>
                <w:sz w:val="20"/>
                <w:szCs w:val="20"/>
                <w:lang w:val="uk-UA" w:eastAsia="ru-RU"/>
              </w:rPr>
              <w:t>,0</w:t>
            </w:r>
          </w:p>
          <w:p w:rsidR="003B0EB7" w:rsidRPr="00833143"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p>
        </w:tc>
        <w:tc>
          <w:tcPr>
            <w:tcW w:w="1559"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r>
      <w:tr w:rsidR="003B0EB7" w:rsidRPr="00833143" w:rsidTr="003B0EB7">
        <w:trPr>
          <w:trHeight w:val="322"/>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3B0EB7" w:rsidRDefault="003B0EB7" w:rsidP="00BD6799">
            <w:pPr>
              <w:spacing w:after="0" w:line="240" w:lineRule="auto"/>
              <w:rPr>
                <w:rFonts w:ascii="Times New Roman" w:eastAsia="Times New Roman" w:hAnsi="Times New Roman" w:cs="Times New Roman"/>
                <w:bCs/>
                <w:iCs/>
                <w:color w:val="000000"/>
                <w:sz w:val="20"/>
                <w:szCs w:val="20"/>
                <w:lang w:val="uk-UA" w:eastAsia="ru-RU"/>
              </w:rPr>
            </w:pPr>
            <w:r w:rsidRPr="003B0EB7">
              <w:rPr>
                <w:rFonts w:ascii="Times New Roman" w:eastAsia="Times New Roman" w:hAnsi="Times New Roman" w:cs="Times New Roman"/>
                <w:bCs/>
                <w:iCs/>
                <w:color w:val="000000"/>
                <w:sz w:val="20"/>
                <w:szCs w:val="20"/>
                <w:lang w:val="uk-UA" w:eastAsia="ru-RU"/>
              </w:rPr>
              <w:t>послуги з оренди нерухомого майна</w:t>
            </w:r>
          </w:p>
        </w:tc>
        <w:tc>
          <w:tcPr>
            <w:tcW w:w="993" w:type="dxa"/>
            <w:tcBorders>
              <w:top w:val="single" w:sz="4" w:space="0" w:color="auto"/>
              <w:left w:val="nil"/>
              <w:bottom w:val="single" w:sz="4" w:space="0" w:color="auto"/>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5" w:type="dxa"/>
            <w:tcBorders>
              <w:top w:val="single" w:sz="4" w:space="0" w:color="auto"/>
              <w:left w:val="nil"/>
              <w:bottom w:val="single" w:sz="4" w:space="0" w:color="auto"/>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0,0</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2,8</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B0EB7" w:rsidRDefault="003B0EB7" w:rsidP="0032397D">
            <w:pPr>
              <w:spacing w:after="0" w:line="240" w:lineRule="auto"/>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4,8</w:t>
            </w:r>
          </w:p>
        </w:tc>
        <w:tc>
          <w:tcPr>
            <w:tcW w:w="1559" w:type="dxa"/>
            <w:vMerge/>
            <w:tcBorders>
              <w:left w:val="nil"/>
              <w:bottom w:val="single" w:sz="4" w:space="0" w:color="auto"/>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bottom w:val="single" w:sz="4" w:space="0" w:color="auto"/>
              <w:right w:val="single" w:sz="4" w:space="0" w:color="auto"/>
            </w:tcBorders>
            <w:shd w:val="clear" w:color="auto" w:fill="FFFF00"/>
            <w:vAlign w:val="center"/>
          </w:tcPr>
          <w:p w:rsidR="003B0EB7" w:rsidRPr="00833143" w:rsidRDefault="003B0EB7" w:rsidP="00BD6799">
            <w:pPr>
              <w:spacing w:after="0" w:line="240" w:lineRule="auto"/>
              <w:jc w:val="right"/>
              <w:rPr>
                <w:rFonts w:ascii="Times New Roman" w:eastAsia="Times New Roman" w:hAnsi="Times New Roman" w:cs="Times New Roman"/>
                <w:color w:val="000000"/>
                <w:sz w:val="20"/>
                <w:szCs w:val="20"/>
                <w:lang w:val="uk-UA" w:eastAsia="ru-RU"/>
              </w:rPr>
            </w:pPr>
          </w:p>
        </w:tc>
      </w:tr>
      <w:tr w:rsidR="0032397D" w:rsidRPr="00833143" w:rsidTr="003B0EB7">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32397D" w:rsidRPr="00833143" w:rsidRDefault="0032397D" w:rsidP="005A35E3">
            <w:pPr>
              <w:spacing w:after="0" w:line="240" w:lineRule="auto"/>
              <w:rPr>
                <w:rFonts w:ascii="Times New Roman" w:eastAsia="Times New Roman" w:hAnsi="Times New Roman" w:cs="Times New Roman"/>
                <w:b/>
                <w:bCs/>
                <w:color w:val="000000"/>
                <w:sz w:val="20"/>
                <w:szCs w:val="20"/>
                <w:lang w:val="uk-UA" w:eastAsia="ru-RU"/>
              </w:rPr>
            </w:pPr>
            <w:r w:rsidRPr="00833143">
              <w:rPr>
                <w:rFonts w:ascii="Times New Roman" w:eastAsia="Times New Roman" w:hAnsi="Times New Roman" w:cs="Times New Roman"/>
                <w:b/>
                <w:bCs/>
                <w:color w:val="000000"/>
                <w:sz w:val="20"/>
                <w:szCs w:val="20"/>
                <w:lang w:val="uk-UA" w:eastAsia="ru-RU"/>
              </w:rPr>
              <w:t>Інші операційні доходи, в тому числі:</w:t>
            </w:r>
          </w:p>
        </w:tc>
        <w:tc>
          <w:tcPr>
            <w:tcW w:w="993" w:type="dxa"/>
            <w:tcBorders>
              <w:top w:val="single" w:sz="4" w:space="0" w:color="auto"/>
              <w:left w:val="nil"/>
              <w:bottom w:val="single" w:sz="4" w:space="0" w:color="auto"/>
              <w:right w:val="single" w:sz="4" w:space="0" w:color="auto"/>
            </w:tcBorders>
            <w:shd w:val="clear" w:color="auto" w:fill="FFFF00"/>
            <w:vAlign w:val="center"/>
            <w:hideMark/>
          </w:tcPr>
          <w:p w:rsidR="0032397D" w:rsidRPr="00833143" w:rsidRDefault="00EB6835"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15,8</w:t>
            </w:r>
          </w:p>
        </w:tc>
        <w:tc>
          <w:tcPr>
            <w:tcW w:w="1275" w:type="dxa"/>
            <w:tcBorders>
              <w:top w:val="single" w:sz="4" w:space="0" w:color="auto"/>
              <w:left w:val="nil"/>
              <w:bottom w:val="single" w:sz="4" w:space="0" w:color="auto"/>
              <w:right w:val="single" w:sz="4" w:space="0" w:color="auto"/>
            </w:tcBorders>
            <w:shd w:val="clear" w:color="auto" w:fill="FFFF00"/>
            <w:vAlign w:val="center"/>
          </w:tcPr>
          <w:p w:rsidR="00C31177" w:rsidRPr="00833143" w:rsidRDefault="00EB6835" w:rsidP="00C31177">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26,0</w:t>
            </w:r>
          </w:p>
        </w:tc>
        <w:tc>
          <w:tcPr>
            <w:tcW w:w="1276" w:type="dxa"/>
            <w:tcBorders>
              <w:top w:val="single" w:sz="4" w:space="0" w:color="auto"/>
              <w:left w:val="nil"/>
              <w:bottom w:val="single" w:sz="4" w:space="0" w:color="auto"/>
              <w:right w:val="single" w:sz="4" w:space="0" w:color="auto"/>
            </w:tcBorders>
            <w:shd w:val="clear" w:color="auto" w:fill="FFFF00"/>
            <w:vAlign w:val="center"/>
            <w:hideMark/>
          </w:tcPr>
          <w:p w:rsidR="0032397D" w:rsidRPr="00833143" w:rsidRDefault="00EB6835"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26,0</w:t>
            </w:r>
          </w:p>
        </w:tc>
        <w:tc>
          <w:tcPr>
            <w:tcW w:w="1276" w:type="dxa"/>
            <w:tcBorders>
              <w:top w:val="single" w:sz="4" w:space="0" w:color="auto"/>
              <w:left w:val="nil"/>
              <w:bottom w:val="single" w:sz="4" w:space="0" w:color="auto"/>
              <w:right w:val="single" w:sz="4" w:space="0" w:color="auto"/>
            </w:tcBorders>
            <w:shd w:val="clear" w:color="auto" w:fill="FFFF00"/>
            <w:vAlign w:val="center"/>
            <w:hideMark/>
          </w:tcPr>
          <w:p w:rsidR="0032397D" w:rsidRPr="00833143" w:rsidRDefault="00EB6835"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32,0</w:t>
            </w:r>
          </w:p>
        </w:tc>
        <w:tc>
          <w:tcPr>
            <w:tcW w:w="1559" w:type="dxa"/>
            <w:vMerge w:val="restart"/>
            <w:tcBorders>
              <w:top w:val="single" w:sz="4" w:space="0" w:color="auto"/>
              <w:left w:val="nil"/>
              <w:right w:val="single" w:sz="4" w:space="0" w:color="auto"/>
            </w:tcBorders>
            <w:shd w:val="clear" w:color="auto" w:fill="FFFF00"/>
            <w:vAlign w:val="center"/>
            <w:hideMark/>
          </w:tcPr>
          <w:p w:rsidR="0032397D" w:rsidRPr="00833143" w:rsidRDefault="00EB6835" w:rsidP="0032397D">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+64,56</w:t>
            </w:r>
          </w:p>
        </w:tc>
        <w:tc>
          <w:tcPr>
            <w:tcW w:w="1418" w:type="dxa"/>
            <w:vMerge w:val="restart"/>
            <w:tcBorders>
              <w:top w:val="single" w:sz="4" w:space="0" w:color="auto"/>
              <w:left w:val="nil"/>
              <w:right w:val="single" w:sz="4" w:space="0" w:color="auto"/>
            </w:tcBorders>
            <w:shd w:val="clear" w:color="auto" w:fill="FFFF00"/>
            <w:vAlign w:val="center"/>
          </w:tcPr>
          <w:p w:rsidR="00D57CE2" w:rsidRPr="00833143" w:rsidRDefault="00EB6835" w:rsidP="00EB6835">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+23,08</w:t>
            </w:r>
          </w:p>
        </w:tc>
      </w:tr>
      <w:tr w:rsidR="00EB6835" w:rsidRPr="00833143" w:rsidTr="003B0EB7">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B6835" w:rsidRPr="00833143" w:rsidRDefault="00EB6835" w:rsidP="00EB6835">
            <w:pPr>
              <w:spacing w:after="0" w:line="240" w:lineRule="auto"/>
              <w:rPr>
                <w:rFonts w:ascii="Times New Roman" w:eastAsia="Times New Roman" w:hAnsi="Times New Roman" w:cs="Times New Roman"/>
                <w:color w:val="000000"/>
                <w:sz w:val="20"/>
                <w:szCs w:val="20"/>
                <w:lang w:val="uk-UA" w:eastAsia="ru-RU"/>
              </w:rPr>
            </w:pPr>
            <w:r w:rsidRPr="00EB6835">
              <w:rPr>
                <w:rFonts w:ascii="Times New Roman" w:eastAsia="Times New Roman" w:hAnsi="Times New Roman" w:cs="Times New Roman"/>
                <w:color w:val="000000"/>
                <w:sz w:val="20"/>
                <w:szCs w:val="20"/>
                <w:lang w:val="uk-UA" w:eastAsia="ru-RU"/>
              </w:rPr>
              <w:t>інші доходи від операційної діяльності  (дохід від операційних  курсових різниць,</w:t>
            </w:r>
            <w:r>
              <w:rPr>
                <w:rFonts w:ascii="Times New Roman" w:eastAsia="Times New Roman" w:hAnsi="Times New Roman" w:cs="Times New Roman"/>
                <w:color w:val="000000"/>
                <w:sz w:val="20"/>
                <w:szCs w:val="20"/>
                <w:lang w:val="uk-UA" w:eastAsia="ru-RU"/>
              </w:rPr>
              <w:t xml:space="preserve"> </w:t>
            </w:r>
            <w:r w:rsidRPr="00EB6835">
              <w:rPr>
                <w:rFonts w:ascii="Times New Roman" w:eastAsia="Times New Roman" w:hAnsi="Times New Roman" w:cs="Times New Roman"/>
                <w:color w:val="000000"/>
                <w:sz w:val="20"/>
                <w:szCs w:val="20"/>
                <w:lang w:val="uk-UA" w:eastAsia="ru-RU"/>
              </w:rPr>
              <w:t xml:space="preserve">компенсації відпустки по ЧАЕС за Управлінням соціальної політики </w:t>
            </w:r>
            <w:r w:rsidRPr="00EB6835">
              <w:rPr>
                <w:rFonts w:ascii="Times New Roman" w:eastAsia="Times New Roman" w:hAnsi="Times New Roman" w:cs="Times New Roman"/>
                <w:color w:val="000000"/>
                <w:sz w:val="20"/>
                <w:szCs w:val="20"/>
                <w:lang w:val="uk-UA" w:eastAsia="ru-RU"/>
              </w:rPr>
              <w:lastRenderedPageBreak/>
              <w:t>Бучанської міської ради, дохід від безоплатно отриманих запасів )</w:t>
            </w:r>
          </w:p>
        </w:tc>
        <w:tc>
          <w:tcPr>
            <w:tcW w:w="993" w:type="dxa"/>
            <w:tcBorders>
              <w:top w:val="nil"/>
              <w:left w:val="nil"/>
              <w:bottom w:val="single" w:sz="4" w:space="0" w:color="auto"/>
              <w:right w:val="single" w:sz="4" w:space="0" w:color="auto"/>
            </w:tcBorders>
            <w:shd w:val="clear" w:color="auto" w:fill="FFFF00"/>
            <w:hideMark/>
          </w:tcPr>
          <w:p w:rsidR="00EB6835" w:rsidRPr="00EB6835" w:rsidRDefault="00EB6835" w:rsidP="00EB6835">
            <w:pPr>
              <w:jc w:val="center"/>
              <w:rPr>
                <w:rFonts w:ascii="Times New Roman" w:hAnsi="Times New Roman" w:cs="Times New Roman"/>
                <w:sz w:val="20"/>
                <w:szCs w:val="20"/>
              </w:rPr>
            </w:pPr>
            <w:r w:rsidRPr="00EB6835">
              <w:rPr>
                <w:rFonts w:ascii="Times New Roman" w:hAnsi="Times New Roman" w:cs="Times New Roman"/>
                <w:sz w:val="20"/>
                <w:szCs w:val="20"/>
              </w:rPr>
              <w:lastRenderedPageBreak/>
              <w:t>15,8</w:t>
            </w:r>
          </w:p>
        </w:tc>
        <w:tc>
          <w:tcPr>
            <w:tcW w:w="1275" w:type="dxa"/>
            <w:tcBorders>
              <w:top w:val="nil"/>
              <w:left w:val="nil"/>
              <w:bottom w:val="single" w:sz="4" w:space="0" w:color="auto"/>
              <w:right w:val="single" w:sz="4" w:space="0" w:color="auto"/>
            </w:tcBorders>
            <w:shd w:val="clear" w:color="auto" w:fill="FFFF00"/>
          </w:tcPr>
          <w:p w:rsidR="00EB6835" w:rsidRPr="00EB6835" w:rsidRDefault="00EB6835" w:rsidP="00EB6835">
            <w:pPr>
              <w:jc w:val="center"/>
              <w:rPr>
                <w:rFonts w:ascii="Times New Roman" w:hAnsi="Times New Roman" w:cs="Times New Roman"/>
                <w:sz w:val="20"/>
                <w:szCs w:val="20"/>
              </w:rPr>
            </w:pPr>
            <w:r w:rsidRPr="00EB6835">
              <w:rPr>
                <w:rFonts w:ascii="Times New Roman" w:hAnsi="Times New Roman" w:cs="Times New Roman"/>
                <w:sz w:val="20"/>
                <w:szCs w:val="20"/>
              </w:rPr>
              <w:t>26,0</w:t>
            </w:r>
          </w:p>
        </w:tc>
        <w:tc>
          <w:tcPr>
            <w:tcW w:w="1276" w:type="dxa"/>
            <w:tcBorders>
              <w:top w:val="nil"/>
              <w:left w:val="nil"/>
              <w:bottom w:val="single" w:sz="4" w:space="0" w:color="auto"/>
              <w:right w:val="single" w:sz="4" w:space="0" w:color="auto"/>
            </w:tcBorders>
            <w:shd w:val="clear" w:color="auto" w:fill="FFFF00"/>
            <w:hideMark/>
          </w:tcPr>
          <w:p w:rsidR="00EB6835" w:rsidRPr="00EB6835" w:rsidRDefault="00EB6835" w:rsidP="00EB6835">
            <w:pPr>
              <w:jc w:val="center"/>
              <w:rPr>
                <w:rFonts w:ascii="Times New Roman" w:hAnsi="Times New Roman" w:cs="Times New Roman"/>
                <w:sz w:val="20"/>
                <w:szCs w:val="20"/>
              </w:rPr>
            </w:pPr>
            <w:r w:rsidRPr="00EB6835">
              <w:rPr>
                <w:rFonts w:ascii="Times New Roman" w:hAnsi="Times New Roman" w:cs="Times New Roman"/>
                <w:sz w:val="20"/>
                <w:szCs w:val="20"/>
              </w:rPr>
              <w:t>26,0</w:t>
            </w:r>
          </w:p>
        </w:tc>
        <w:tc>
          <w:tcPr>
            <w:tcW w:w="1276" w:type="dxa"/>
            <w:tcBorders>
              <w:top w:val="nil"/>
              <w:left w:val="nil"/>
              <w:bottom w:val="single" w:sz="4" w:space="0" w:color="auto"/>
              <w:right w:val="single" w:sz="4" w:space="0" w:color="auto"/>
            </w:tcBorders>
            <w:shd w:val="clear" w:color="auto" w:fill="FFFF00"/>
            <w:hideMark/>
          </w:tcPr>
          <w:p w:rsidR="00EB6835" w:rsidRPr="00EB6835" w:rsidRDefault="00EB6835" w:rsidP="00EB6835">
            <w:pPr>
              <w:jc w:val="center"/>
              <w:rPr>
                <w:rFonts w:ascii="Times New Roman" w:hAnsi="Times New Roman" w:cs="Times New Roman"/>
                <w:sz w:val="20"/>
                <w:szCs w:val="20"/>
              </w:rPr>
            </w:pPr>
            <w:r w:rsidRPr="00EB6835">
              <w:rPr>
                <w:rFonts w:ascii="Times New Roman" w:hAnsi="Times New Roman" w:cs="Times New Roman"/>
                <w:sz w:val="20"/>
                <w:szCs w:val="20"/>
              </w:rPr>
              <w:t>32,0</w:t>
            </w:r>
          </w:p>
        </w:tc>
        <w:tc>
          <w:tcPr>
            <w:tcW w:w="1559" w:type="dxa"/>
            <w:vMerge/>
            <w:tcBorders>
              <w:left w:val="nil"/>
              <w:bottom w:val="single" w:sz="4" w:space="0" w:color="auto"/>
              <w:right w:val="single" w:sz="4" w:space="0" w:color="auto"/>
            </w:tcBorders>
            <w:shd w:val="clear" w:color="auto" w:fill="FFFF00"/>
            <w:vAlign w:val="center"/>
            <w:hideMark/>
          </w:tcPr>
          <w:p w:rsidR="00EB6835" w:rsidRPr="00833143" w:rsidRDefault="00EB6835" w:rsidP="00EB6835">
            <w:pPr>
              <w:spacing w:after="0" w:line="240" w:lineRule="auto"/>
              <w:jc w:val="center"/>
              <w:rPr>
                <w:rFonts w:ascii="Times New Roman" w:eastAsia="Times New Roman" w:hAnsi="Times New Roman" w:cs="Times New Roman"/>
                <w:color w:val="000000"/>
                <w:sz w:val="20"/>
                <w:szCs w:val="20"/>
                <w:lang w:val="uk-UA" w:eastAsia="ru-RU"/>
              </w:rPr>
            </w:pPr>
          </w:p>
        </w:tc>
        <w:tc>
          <w:tcPr>
            <w:tcW w:w="1418" w:type="dxa"/>
            <w:vMerge/>
            <w:tcBorders>
              <w:left w:val="nil"/>
              <w:bottom w:val="single" w:sz="4" w:space="0" w:color="auto"/>
              <w:right w:val="single" w:sz="4" w:space="0" w:color="auto"/>
            </w:tcBorders>
            <w:shd w:val="clear" w:color="auto" w:fill="FFFF00"/>
            <w:vAlign w:val="center"/>
          </w:tcPr>
          <w:p w:rsidR="00EB6835" w:rsidRPr="00833143" w:rsidRDefault="00EB6835" w:rsidP="00EB6835">
            <w:pPr>
              <w:spacing w:after="0" w:line="240" w:lineRule="auto"/>
              <w:jc w:val="center"/>
              <w:rPr>
                <w:rFonts w:ascii="Times New Roman" w:eastAsia="Times New Roman" w:hAnsi="Times New Roman" w:cs="Times New Roman"/>
                <w:color w:val="000000"/>
                <w:sz w:val="20"/>
                <w:szCs w:val="20"/>
                <w:lang w:val="uk-UA" w:eastAsia="ru-RU"/>
              </w:rPr>
            </w:pPr>
          </w:p>
        </w:tc>
      </w:tr>
      <w:tr w:rsidR="00A30B93" w:rsidRPr="00833143" w:rsidTr="00A30B93">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tcPr>
          <w:p w:rsidR="00A30B93" w:rsidRPr="00977F53" w:rsidRDefault="00A30B93" w:rsidP="00A30B93">
            <w:pPr>
              <w:rPr>
                <w:rFonts w:ascii="Times New Roman" w:hAnsi="Times New Roman" w:cs="Times New Roman"/>
                <w:b/>
                <w:sz w:val="20"/>
                <w:szCs w:val="20"/>
                <w:lang w:val="uk-UA"/>
              </w:rPr>
            </w:pPr>
            <w:r w:rsidRPr="00977F53">
              <w:rPr>
                <w:rFonts w:ascii="Times New Roman" w:hAnsi="Times New Roman" w:cs="Times New Roman"/>
                <w:b/>
                <w:sz w:val="20"/>
                <w:szCs w:val="20"/>
                <w:lang w:val="uk-UA"/>
              </w:rPr>
              <w:lastRenderedPageBreak/>
              <w:t>Дохід з місцевого бюджету за цільовими програмами, у т.ч.:</w:t>
            </w:r>
          </w:p>
        </w:tc>
        <w:tc>
          <w:tcPr>
            <w:tcW w:w="993"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b/>
                <w:bCs/>
                <w:color w:val="000000"/>
                <w:sz w:val="20"/>
                <w:szCs w:val="20"/>
              </w:rPr>
            </w:pPr>
            <w:r w:rsidRPr="00A30B93">
              <w:rPr>
                <w:rFonts w:ascii="Times New Roman" w:hAnsi="Times New Roman" w:cs="Times New Roman"/>
                <w:b/>
                <w:bCs/>
                <w:color w:val="000000"/>
                <w:sz w:val="20"/>
                <w:szCs w:val="20"/>
              </w:rPr>
              <w:t>35632,5</w:t>
            </w:r>
          </w:p>
        </w:tc>
        <w:tc>
          <w:tcPr>
            <w:tcW w:w="1275" w:type="dxa"/>
            <w:tcBorders>
              <w:top w:val="single" w:sz="4" w:space="0" w:color="auto"/>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b/>
                <w:bCs/>
                <w:color w:val="000000"/>
                <w:sz w:val="20"/>
                <w:szCs w:val="20"/>
              </w:rPr>
            </w:pPr>
            <w:r w:rsidRPr="00A30B93">
              <w:rPr>
                <w:rFonts w:ascii="Times New Roman" w:hAnsi="Times New Roman" w:cs="Times New Roman"/>
                <w:b/>
                <w:bCs/>
                <w:color w:val="000000"/>
                <w:sz w:val="20"/>
                <w:szCs w:val="20"/>
              </w:rPr>
              <w:t>39558,4</w:t>
            </w:r>
          </w:p>
        </w:tc>
        <w:tc>
          <w:tcPr>
            <w:tcW w:w="1276" w:type="dxa"/>
            <w:tcBorders>
              <w:top w:val="single" w:sz="4" w:space="0" w:color="auto"/>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b/>
                <w:bCs/>
                <w:color w:val="000000"/>
                <w:sz w:val="20"/>
                <w:szCs w:val="20"/>
              </w:rPr>
            </w:pPr>
            <w:r w:rsidRPr="00A30B93">
              <w:rPr>
                <w:rFonts w:ascii="Times New Roman" w:hAnsi="Times New Roman" w:cs="Times New Roman"/>
                <w:b/>
                <w:bCs/>
                <w:color w:val="000000"/>
                <w:sz w:val="20"/>
                <w:szCs w:val="20"/>
              </w:rPr>
              <w:t>38395,5</w:t>
            </w:r>
          </w:p>
        </w:tc>
        <w:tc>
          <w:tcPr>
            <w:tcW w:w="1276" w:type="dxa"/>
            <w:tcBorders>
              <w:top w:val="single" w:sz="4" w:space="0" w:color="auto"/>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b/>
                <w:bCs/>
                <w:color w:val="000000"/>
                <w:sz w:val="20"/>
                <w:szCs w:val="20"/>
              </w:rPr>
            </w:pPr>
            <w:r w:rsidRPr="00A30B93">
              <w:rPr>
                <w:rFonts w:ascii="Times New Roman" w:hAnsi="Times New Roman" w:cs="Times New Roman"/>
                <w:b/>
                <w:bCs/>
                <w:color w:val="000000"/>
                <w:sz w:val="20"/>
                <w:szCs w:val="20"/>
              </w:rPr>
              <w:t>39400,0</w:t>
            </w:r>
          </w:p>
        </w:tc>
        <w:tc>
          <w:tcPr>
            <w:tcW w:w="1559" w:type="dxa"/>
            <w:vMerge w:val="restart"/>
            <w:tcBorders>
              <w:left w:val="nil"/>
              <w:right w:val="single" w:sz="4" w:space="0" w:color="auto"/>
            </w:tcBorders>
            <w:shd w:val="clear" w:color="auto" w:fill="FFFF00"/>
            <w:vAlign w:val="center"/>
          </w:tcPr>
          <w:p w:rsidR="00A30B93" w:rsidRPr="00977F53" w:rsidRDefault="00A30B93" w:rsidP="00A30B93">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+7,75</w:t>
            </w:r>
          </w:p>
        </w:tc>
        <w:tc>
          <w:tcPr>
            <w:tcW w:w="1418" w:type="dxa"/>
            <w:vMerge w:val="restart"/>
            <w:tcBorders>
              <w:left w:val="nil"/>
              <w:right w:val="single" w:sz="4" w:space="0" w:color="auto"/>
            </w:tcBorders>
            <w:shd w:val="clear" w:color="auto" w:fill="FFFF00"/>
            <w:vAlign w:val="center"/>
          </w:tcPr>
          <w:p w:rsidR="00A30B93" w:rsidRPr="00977F53" w:rsidRDefault="00A30B93" w:rsidP="00A30B93">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+2,62</w:t>
            </w:r>
          </w:p>
        </w:tc>
      </w:tr>
      <w:tr w:rsidR="00A30B93" w:rsidRPr="00833143" w:rsidTr="00A30B93">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A30B93" w:rsidRDefault="00A30B93" w:rsidP="00A30B93">
            <w:pPr>
              <w:spacing w:after="0" w:line="240" w:lineRule="auto"/>
              <w:rPr>
                <w:rFonts w:ascii="Times New Roman" w:hAnsi="Times New Roman" w:cs="Times New Roman"/>
                <w:color w:val="000000"/>
                <w:sz w:val="20"/>
                <w:szCs w:val="20"/>
                <w:lang w:val="uk-UA"/>
              </w:rPr>
            </w:pPr>
            <w:r w:rsidRPr="00A30B93">
              <w:rPr>
                <w:rFonts w:ascii="Times New Roman" w:hAnsi="Times New Roman" w:cs="Times New Roman"/>
                <w:color w:val="000000"/>
                <w:sz w:val="20"/>
                <w:szCs w:val="20"/>
                <w:lang w:val="uk-UA"/>
              </w:rPr>
              <w:t>назва програми "Програма озеленення та благоустрою Бучанської міської територіальної громади на 2022-2024 роки»</w:t>
            </w:r>
          </w:p>
        </w:tc>
        <w:tc>
          <w:tcPr>
            <w:tcW w:w="993" w:type="dxa"/>
            <w:tcBorders>
              <w:top w:val="nil"/>
              <w:left w:val="single" w:sz="4" w:space="0" w:color="auto"/>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29592,6</w:t>
            </w:r>
          </w:p>
        </w:tc>
        <w:tc>
          <w:tcPr>
            <w:tcW w:w="1275"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39558,4</w:t>
            </w:r>
          </w:p>
        </w:tc>
        <w:tc>
          <w:tcPr>
            <w:tcW w:w="1276"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276"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559" w:type="dxa"/>
            <w:vMerge/>
            <w:tcBorders>
              <w:left w:val="nil"/>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r>
      <w:tr w:rsidR="00A30B93" w:rsidRPr="00833143" w:rsidTr="00A30B93">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A30B93" w:rsidRDefault="00A30B93" w:rsidP="00A30B93">
            <w:pPr>
              <w:spacing w:after="0" w:line="240" w:lineRule="auto"/>
              <w:rPr>
                <w:rFonts w:ascii="Times New Roman" w:hAnsi="Times New Roman" w:cs="Times New Roman"/>
                <w:color w:val="000000"/>
                <w:sz w:val="20"/>
                <w:szCs w:val="20"/>
                <w:lang w:val="uk-UA"/>
              </w:rPr>
            </w:pPr>
            <w:r w:rsidRPr="00A30B93">
              <w:rPr>
                <w:rFonts w:ascii="Times New Roman" w:hAnsi="Times New Roman" w:cs="Times New Roman"/>
                <w:color w:val="000000"/>
                <w:sz w:val="20"/>
                <w:szCs w:val="20"/>
                <w:lang w:val="uk-UA"/>
              </w:rPr>
              <w:t>назва програми "Програма</w:t>
            </w:r>
            <w:r w:rsidRPr="00A30B93">
              <w:rPr>
                <w:rFonts w:ascii="Times New Roman" w:hAnsi="Times New Roman" w:cs="Times New Roman"/>
                <w:color w:val="000000"/>
                <w:sz w:val="20"/>
                <w:szCs w:val="20"/>
                <w:lang w:val="uk-UA"/>
              </w:rPr>
              <w:br/>
              <w:t>по запобіганню, ліквідації надзвичайних ситуацій та наслідків</w:t>
            </w:r>
            <w:r w:rsidRPr="00A30B93">
              <w:rPr>
                <w:rFonts w:ascii="Times New Roman" w:hAnsi="Times New Roman" w:cs="Times New Roman"/>
                <w:color w:val="000000"/>
                <w:sz w:val="20"/>
                <w:szCs w:val="20"/>
                <w:lang w:val="uk-UA"/>
              </w:rPr>
              <w:br/>
              <w:t>стихійного лиха на 2023-2025 роки»</w:t>
            </w:r>
          </w:p>
        </w:tc>
        <w:tc>
          <w:tcPr>
            <w:tcW w:w="993" w:type="dxa"/>
            <w:tcBorders>
              <w:top w:val="nil"/>
              <w:left w:val="single" w:sz="4" w:space="0" w:color="auto"/>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6039,9</w:t>
            </w:r>
          </w:p>
        </w:tc>
        <w:tc>
          <w:tcPr>
            <w:tcW w:w="1275"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276"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276"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559" w:type="dxa"/>
            <w:vMerge/>
            <w:tcBorders>
              <w:left w:val="nil"/>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r>
      <w:tr w:rsidR="00A30B93" w:rsidRPr="00833143" w:rsidTr="00A30B93">
        <w:trPr>
          <w:trHeight w:val="315"/>
        </w:trPr>
        <w:tc>
          <w:tcPr>
            <w:tcW w:w="1696" w:type="dxa"/>
            <w:tcBorders>
              <w:top w:val="single" w:sz="4" w:space="0" w:color="auto"/>
              <w:left w:val="single" w:sz="4" w:space="0" w:color="auto"/>
              <w:bottom w:val="single" w:sz="4" w:space="0" w:color="auto"/>
              <w:right w:val="single" w:sz="4" w:space="0" w:color="000000"/>
            </w:tcBorders>
            <w:shd w:val="clear" w:color="auto" w:fill="FFFF00"/>
            <w:vAlign w:val="center"/>
          </w:tcPr>
          <w:p w:rsidR="00A30B93" w:rsidRPr="00A30B93" w:rsidRDefault="00A30B93" w:rsidP="00A30B93">
            <w:pPr>
              <w:spacing w:after="0" w:line="240" w:lineRule="auto"/>
              <w:rPr>
                <w:rFonts w:ascii="Times New Roman" w:hAnsi="Times New Roman" w:cs="Times New Roman"/>
                <w:color w:val="000000"/>
                <w:sz w:val="20"/>
                <w:szCs w:val="20"/>
                <w:lang w:val="uk-UA"/>
              </w:rPr>
            </w:pPr>
            <w:r w:rsidRPr="00A30B93">
              <w:rPr>
                <w:rFonts w:ascii="Times New Roman" w:hAnsi="Times New Roman" w:cs="Times New Roman"/>
                <w:color w:val="000000"/>
                <w:sz w:val="20"/>
                <w:szCs w:val="20"/>
                <w:lang w:val="uk-UA"/>
              </w:rPr>
              <w:t>назва програми«Програма благоустрою території населених пунктів Бучанської міської територіальної громади на 2024 – 2025 роки»</w:t>
            </w:r>
          </w:p>
        </w:tc>
        <w:tc>
          <w:tcPr>
            <w:tcW w:w="993" w:type="dxa"/>
            <w:tcBorders>
              <w:top w:val="nil"/>
              <w:left w:val="single" w:sz="4" w:space="0" w:color="auto"/>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275"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0,0</w:t>
            </w:r>
          </w:p>
        </w:tc>
        <w:tc>
          <w:tcPr>
            <w:tcW w:w="1276"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38395,5</w:t>
            </w:r>
          </w:p>
        </w:tc>
        <w:tc>
          <w:tcPr>
            <w:tcW w:w="1276" w:type="dxa"/>
            <w:tcBorders>
              <w:top w:val="nil"/>
              <w:left w:val="nil"/>
              <w:bottom w:val="single" w:sz="4" w:space="0" w:color="auto"/>
              <w:right w:val="single" w:sz="4" w:space="0" w:color="auto"/>
            </w:tcBorders>
            <w:shd w:val="clear" w:color="auto" w:fill="FFFF00"/>
            <w:vAlign w:val="center"/>
          </w:tcPr>
          <w:p w:rsidR="00A30B93" w:rsidRPr="00A30B93" w:rsidRDefault="00A30B93" w:rsidP="00A30B93">
            <w:pPr>
              <w:jc w:val="center"/>
              <w:rPr>
                <w:rFonts w:ascii="Times New Roman" w:hAnsi="Times New Roman" w:cs="Times New Roman"/>
                <w:color w:val="000000"/>
                <w:sz w:val="20"/>
                <w:szCs w:val="20"/>
              </w:rPr>
            </w:pPr>
            <w:r w:rsidRPr="00A30B93">
              <w:rPr>
                <w:rFonts w:ascii="Times New Roman" w:hAnsi="Times New Roman" w:cs="Times New Roman"/>
                <w:color w:val="000000"/>
                <w:sz w:val="20"/>
                <w:szCs w:val="20"/>
              </w:rPr>
              <w:t>39400,0</w:t>
            </w:r>
          </w:p>
        </w:tc>
        <w:tc>
          <w:tcPr>
            <w:tcW w:w="1559" w:type="dxa"/>
            <w:vMerge/>
            <w:tcBorders>
              <w:left w:val="nil"/>
              <w:bottom w:val="single" w:sz="4" w:space="0" w:color="auto"/>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c>
          <w:tcPr>
            <w:tcW w:w="1418" w:type="dxa"/>
            <w:vMerge/>
            <w:tcBorders>
              <w:left w:val="nil"/>
              <w:bottom w:val="single" w:sz="4" w:space="0" w:color="auto"/>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r>
      <w:tr w:rsidR="00A30B93" w:rsidRPr="00833143" w:rsidTr="00DF2376">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833143" w:rsidRDefault="00A30B93" w:rsidP="00A30B93">
            <w:pPr>
              <w:spacing w:after="0" w:line="240" w:lineRule="auto"/>
              <w:rPr>
                <w:rFonts w:ascii="Times New Roman" w:eastAsia="Times New Roman" w:hAnsi="Times New Roman" w:cs="Times New Roman"/>
                <w:color w:val="000000"/>
                <w:sz w:val="20"/>
                <w:szCs w:val="20"/>
                <w:lang w:val="uk-UA" w:eastAsia="ru-RU"/>
              </w:rPr>
            </w:pPr>
            <w:r w:rsidRPr="00833143">
              <w:rPr>
                <w:rFonts w:ascii="Times New Roman" w:eastAsia="Times New Roman" w:hAnsi="Times New Roman" w:cs="Times New Roman"/>
                <w:b/>
                <w:bCs/>
                <w:color w:val="000000"/>
                <w:sz w:val="20"/>
                <w:szCs w:val="20"/>
                <w:lang w:val="uk-UA" w:eastAsia="ru-RU"/>
              </w:rPr>
              <w:t>Інші доходи, у тому числі:</w:t>
            </w:r>
          </w:p>
        </w:tc>
        <w:tc>
          <w:tcPr>
            <w:tcW w:w="993" w:type="dxa"/>
            <w:tcBorders>
              <w:top w:val="single" w:sz="4" w:space="0" w:color="auto"/>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b/>
                <w:sz w:val="20"/>
                <w:szCs w:val="20"/>
              </w:rPr>
            </w:pPr>
            <w:r w:rsidRPr="00A30B93">
              <w:rPr>
                <w:rFonts w:ascii="Times New Roman" w:hAnsi="Times New Roman" w:cs="Times New Roman"/>
                <w:b/>
                <w:sz w:val="20"/>
                <w:szCs w:val="20"/>
              </w:rPr>
              <w:t>10954,8</w:t>
            </w:r>
          </w:p>
        </w:tc>
        <w:tc>
          <w:tcPr>
            <w:tcW w:w="1275" w:type="dxa"/>
            <w:tcBorders>
              <w:top w:val="single" w:sz="4" w:space="0" w:color="auto"/>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b/>
                <w:sz w:val="20"/>
                <w:szCs w:val="20"/>
              </w:rPr>
            </w:pPr>
            <w:r w:rsidRPr="00A30B93">
              <w:rPr>
                <w:rFonts w:ascii="Times New Roman" w:hAnsi="Times New Roman" w:cs="Times New Roman"/>
                <w:b/>
                <w:sz w:val="20"/>
                <w:szCs w:val="20"/>
              </w:rPr>
              <w:t>14430,0</w:t>
            </w:r>
          </w:p>
        </w:tc>
        <w:tc>
          <w:tcPr>
            <w:tcW w:w="1276" w:type="dxa"/>
            <w:tcBorders>
              <w:top w:val="single" w:sz="4" w:space="0" w:color="auto"/>
              <w:left w:val="nil"/>
              <w:bottom w:val="single" w:sz="4" w:space="0" w:color="auto"/>
              <w:right w:val="single" w:sz="4" w:space="0" w:color="auto"/>
            </w:tcBorders>
            <w:shd w:val="clear" w:color="auto" w:fill="FFFF00"/>
          </w:tcPr>
          <w:p w:rsidR="00A30B93" w:rsidRPr="00A30B93" w:rsidRDefault="00A30B93" w:rsidP="00AF6203">
            <w:pPr>
              <w:jc w:val="center"/>
              <w:rPr>
                <w:rFonts w:ascii="Times New Roman" w:hAnsi="Times New Roman" w:cs="Times New Roman"/>
                <w:b/>
                <w:sz w:val="20"/>
                <w:szCs w:val="20"/>
              </w:rPr>
            </w:pPr>
            <w:r w:rsidRPr="00A30B93">
              <w:rPr>
                <w:rFonts w:ascii="Times New Roman" w:hAnsi="Times New Roman" w:cs="Times New Roman"/>
                <w:b/>
                <w:sz w:val="20"/>
                <w:szCs w:val="20"/>
              </w:rPr>
              <w:t>1</w:t>
            </w:r>
            <w:r w:rsidR="00AF6203">
              <w:rPr>
                <w:rFonts w:ascii="Times New Roman" w:hAnsi="Times New Roman" w:cs="Times New Roman"/>
                <w:b/>
                <w:sz w:val="20"/>
                <w:szCs w:val="20"/>
                <w:lang w:val="uk-UA"/>
              </w:rPr>
              <w:t>3</w:t>
            </w:r>
            <w:r w:rsidRPr="00A30B93">
              <w:rPr>
                <w:rFonts w:ascii="Times New Roman" w:hAnsi="Times New Roman" w:cs="Times New Roman"/>
                <w:b/>
                <w:sz w:val="20"/>
                <w:szCs w:val="20"/>
              </w:rPr>
              <w:t>430,0</w:t>
            </w:r>
          </w:p>
        </w:tc>
        <w:tc>
          <w:tcPr>
            <w:tcW w:w="1276" w:type="dxa"/>
            <w:tcBorders>
              <w:top w:val="single" w:sz="4" w:space="0" w:color="auto"/>
              <w:left w:val="nil"/>
              <w:bottom w:val="single" w:sz="4" w:space="0" w:color="auto"/>
              <w:right w:val="single" w:sz="4" w:space="0" w:color="auto"/>
            </w:tcBorders>
            <w:shd w:val="clear" w:color="auto" w:fill="FFFF00"/>
          </w:tcPr>
          <w:p w:rsidR="00A30B93" w:rsidRPr="00DF2376" w:rsidRDefault="00DF2376" w:rsidP="00A30B93">
            <w:pPr>
              <w:jc w:val="center"/>
              <w:rPr>
                <w:rFonts w:ascii="Times New Roman" w:hAnsi="Times New Roman" w:cs="Times New Roman"/>
                <w:b/>
                <w:sz w:val="20"/>
                <w:szCs w:val="20"/>
                <w:lang w:val="uk-UA"/>
              </w:rPr>
            </w:pPr>
            <w:r>
              <w:rPr>
                <w:rFonts w:ascii="Times New Roman" w:hAnsi="Times New Roman" w:cs="Times New Roman"/>
                <w:b/>
                <w:sz w:val="20"/>
                <w:szCs w:val="20"/>
                <w:lang w:val="uk-UA"/>
              </w:rPr>
              <w:t>14410,0</w:t>
            </w:r>
          </w:p>
        </w:tc>
        <w:tc>
          <w:tcPr>
            <w:tcW w:w="1559" w:type="dxa"/>
            <w:vMerge w:val="restart"/>
            <w:tcBorders>
              <w:top w:val="single" w:sz="4" w:space="0" w:color="auto"/>
              <w:left w:val="nil"/>
              <w:right w:val="single" w:sz="4" w:space="0" w:color="auto"/>
            </w:tcBorders>
            <w:shd w:val="clear" w:color="auto" w:fill="FFFF00"/>
            <w:vAlign w:val="center"/>
          </w:tcPr>
          <w:p w:rsidR="00A30B93" w:rsidRPr="00833143" w:rsidRDefault="00AF6203" w:rsidP="00A30B93">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22,59</w:t>
            </w:r>
          </w:p>
        </w:tc>
        <w:tc>
          <w:tcPr>
            <w:tcW w:w="1418" w:type="dxa"/>
            <w:vMerge w:val="restart"/>
            <w:tcBorders>
              <w:top w:val="single" w:sz="4" w:space="0" w:color="auto"/>
              <w:left w:val="nil"/>
              <w:right w:val="single" w:sz="4" w:space="0" w:color="auto"/>
            </w:tcBorders>
            <w:shd w:val="clear" w:color="auto" w:fill="FFFF00"/>
            <w:vAlign w:val="center"/>
          </w:tcPr>
          <w:p w:rsidR="00A30B93" w:rsidRPr="00833143" w:rsidRDefault="00AF6203" w:rsidP="00DF2376">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w:t>
            </w:r>
            <w:r w:rsidR="00DF2376">
              <w:rPr>
                <w:rFonts w:ascii="Times New Roman" w:eastAsia="Times New Roman" w:hAnsi="Times New Roman" w:cs="Times New Roman"/>
                <w:b/>
                <w:color w:val="000000"/>
                <w:sz w:val="20"/>
                <w:szCs w:val="20"/>
                <w:lang w:val="uk-UA" w:eastAsia="ru-RU"/>
              </w:rPr>
              <w:t>0,14</w:t>
            </w:r>
          </w:p>
        </w:tc>
      </w:tr>
      <w:tr w:rsidR="00A30B93" w:rsidRPr="00833143" w:rsidTr="00DF2376">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833143" w:rsidRDefault="00A30B93" w:rsidP="00A30B93">
            <w:pPr>
              <w:spacing w:after="0" w:line="240" w:lineRule="auto"/>
              <w:rPr>
                <w:rFonts w:ascii="Times New Roman" w:eastAsia="Times New Roman" w:hAnsi="Times New Roman" w:cs="Times New Roman"/>
                <w:color w:val="000000"/>
                <w:sz w:val="20"/>
                <w:szCs w:val="20"/>
                <w:lang w:val="uk-UA" w:eastAsia="ru-RU"/>
              </w:rPr>
            </w:pPr>
            <w:r w:rsidRPr="00833143">
              <w:rPr>
                <w:rFonts w:ascii="Times New Roman" w:eastAsia="Times New Roman" w:hAnsi="Times New Roman" w:cs="Times New Roman"/>
                <w:color w:val="000000"/>
                <w:sz w:val="20"/>
                <w:szCs w:val="20"/>
                <w:lang w:val="uk-UA" w:eastAsia="ru-RU"/>
              </w:rPr>
              <w:t>інші доходи (дохід від отриманої деревини підчас зрізки дерев)</w:t>
            </w:r>
          </w:p>
        </w:tc>
        <w:tc>
          <w:tcPr>
            <w:tcW w:w="993"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sz w:val="20"/>
                <w:szCs w:val="20"/>
              </w:rPr>
            </w:pPr>
            <w:r w:rsidRPr="00A30B93">
              <w:rPr>
                <w:rFonts w:ascii="Times New Roman" w:hAnsi="Times New Roman" w:cs="Times New Roman"/>
                <w:sz w:val="20"/>
                <w:szCs w:val="20"/>
              </w:rPr>
              <w:t>10319,9</w:t>
            </w:r>
          </w:p>
        </w:tc>
        <w:tc>
          <w:tcPr>
            <w:tcW w:w="1275"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sz w:val="20"/>
                <w:szCs w:val="20"/>
              </w:rPr>
            </w:pPr>
            <w:r w:rsidRPr="00A30B93">
              <w:rPr>
                <w:rFonts w:ascii="Times New Roman" w:hAnsi="Times New Roman" w:cs="Times New Roman"/>
                <w:sz w:val="20"/>
                <w:szCs w:val="20"/>
              </w:rPr>
              <w:t>14230,0</w:t>
            </w:r>
          </w:p>
        </w:tc>
        <w:tc>
          <w:tcPr>
            <w:tcW w:w="1276" w:type="dxa"/>
            <w:tcBorders>
              <w:top w:val="nil"/>
              <w:left w:val="nil"/>
              <w:bottom w:val="single" w:sz="4" w:space="0" w:color="auto"/>
              <w:right w:val="single" w:sz="4" w:space="0" w:color="auto"/>
            </w:tcBorders>
            <w:shd w:val="clear" w:color="auto" w:fill="FFFF00"/>
          </w:tcPr>
          <w:p w:rsidR="00A30B93" w:rsidRPr="00AF6203" w:rsidRDefault="00AF6203" w:rsidP="00A30B93">
            <w:pPr>
              <w:jc w:val="center"/>
              <w:rPr>
                <w:rFonts w:ascii="Times New Roman" w:hAnsi="Times New Roman" w:cs="Times New Roman"/>
                <w:sz w:val="20"/>
                <w:szCs w:val="20"/>
                <w:lang w:val="uk-UA"/>
              </w:rPr>
            </w:pPr>
            <w:r>
              <w:rPr>
                <w:rFonts w:ascii="Times New Roman" w:hAnsi="Times New Roman" w:cs="Times New Roman"/>
                <w:sz w:val="20"/>
                <w:szCs w:val="20"/>
                <w:lang w:val="uk-UA"/>
              </w:rPr>
              <w:t>13230,0</w:t>
            </w:r>
          </w:p>
        </w:tc>
        <w:tc>
          <w:tcPr>
            <w:tcW w:w="1276"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sz w:val="20"/>
                <w:szCs w:val="20"/>
              </w:rPr>
            </w:pPr>
            <w:r w:rsidRPr="00A30B93">
              <w:rPr>
                <w:rFonts w:ascii="Times New Roman" w:hAnsi="Times New Roman" w:cs="Times New Roman"/>
                <w:sz w:val="20"/>
                <w:szCs w:val="20"/>
              </w:rPr>
              <w:t>14140,0</w:t>
            </w:r>
          </w:p>
        </w:tc>
        <w:tc>
          <w:tcPr>
            <w:tcW w:w="1559" w:type="dxa"/>
            <w:vMerge/>
            <w:tcBorders>
              <w:left w:val="nil"/>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r>
      <w:tr w:rsidR="00A30B93" w:rsidRPr="00833143" w:rsidTr="00DF2376">
        <w:trPr>
          <w:trHeight w:val="315"/>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833143" w:rsidRDefault="00A30B93" w:rsidP="00A30B93">
            <w:pPr>
              <w:spacing w:after="0" w:line="240" w:lineRule="auto"/>
              <w:rPr>
                <w:rFonts w:ascii="Times New Roman" w:eastAsia="Times New Roman" w:hAnsi="Times New Roman" w:cs="Times New Roman"/>
                <w:color w:val="000000"/>
                <w:sz w:val="20"/>
                <w:szCs w:val="20"/>
                <w:lang w:val="uk-UA" w:eastAsia="ru-RU"/>
              </w:rPr>
            </w:pPr>
            <w:r w:rsidRPr="00833143">
              <w:rPr>
                <w:rFonts w:ascii="Times New Roman" w:eastAsia="Times New Roman" w:hAnsi="Times New Roman" w:cs="Times New Roman"/>
                <w:color w:val="000000"/>
                <w:sz w:val="20"/>
                <w:szCs w:val="20"/>
                <w:lang w:val="uk-UA" w:eastAsia="ru-RU"/>
              </w:rPr>
              <w:t>дохід від безоплатно одержаних активів (згідно рішення сесії)</w:t>
            </w:r>
          </w:p>
          <w:p w:rsidR="00A30B93" w:rsidRPr="00833143" w:rsidRDefault="00A30B93" w:rsidP="00A30B93">
            <w:pPr>
              <w:spacing w:after="0" w:line="240" w:lineRule="auto"/>
              <w:rPr>
                <w:rFonts w:ascii="Times New Roman" w:eastAsia="Times New Roman" w:hAnsi="Times New Roman" w:cs="Times New Roman"/>
                <w:color w:val="000000"/>
                <w:sz w:val="20"/>
                <w:szCs w:val="20"/>
                <w:lang w:val="uk-UA" w:eastAsia="ru-RU"/>
              </w:rPr>
            </w:pPr>
          </w:p>
        </w:tc>
        <w:tc>
          <w:tcPr>
            <w:tcW w:w="993"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sz w:val="20"/>
                <w:szCs w:val="20"/>
              </w:rPr>
            </w:pPr>
            <w:r w:rsidRPr="00A30B93">
              <w:rPr>
                <w:rFonts w:ascii="Times New Roman" w:hAnsi="Times New Roman" w:cs="Times New Roman"/>
                <w:sz w:val="20"/>
                <w:szCs w:val="20"/>
              </w:rPr>
              <w:t>634,9</w:t>
            </w:r>
          </w:p>
        </w:tc>
        <w:tc>
          <w:tcPr>
            <w:tcW w:w="1275"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sz w:val="20"/>
                <w:szCs w:val="20"/>
              </w:rPr>
            </w:pPr>
            <w:r w:rsidRPr="00A30B93">
              <w:rPr>
                <w:rFonts w:ascii="Times New Roman" w:hAnsi="Times New Roman" w:cs="Times New Roman"/>
                <w:sz w:val="20"/>
                <w:szCs w:val="20"/>
              </w:rPr>
              <w:t>200,0</w:t>
            </w:r>
          </w:p>
        </w:tc>
        <w:tc>
          <w:tcPr>
            <w:tcW w:w="1276"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sz w:val="20"/>
                <w:szCs w:val="20"/>
              </w:rPr>
            </w:pPr>
            <w:r w:rsidRPr="00A30B93">
              <w:rPr>
                <w:rFonts w:ascii="Times New Roman" w:hAnsi="Times New Roman" w:cs="Times New Roman"/>
                <w:sz w:val="20"/>
                <w:szCs w:val="20"/>
              </w:rPr>
              <w:t>200,0</w:t>
            </w:r>
          </w:p>
        </w:tc>
        <w:tc>
          <w:tcPr>
            <w:tcW w:w="1276" w:type="dxa"/>
            <w:tcBorders>
              <w:top w:val="nil"/>
              <w:left w:val="nil"/>
              <w:bottom w:val="single" w:sz="4" w:space="0" w:color="auto"/>
              <w:right w:val="single" w:sz="4" w:space="0" w:color="auto"/>
            </w:tcBorders>
            <w:shd w:val="clear" w:color="auto" w:fill="FFFF00"/>
          </w:tcPr>
          <w:p w:rsidR="00A30B93" w:rsidRPr="00DF2376" w:rsidRDefault="00DF2376" w:rsidP="00A30B93">
            <w:pPr>
              <w:jc w:val="center"/>
              <w:rPr>
                <w:rFonts w:ascii="Times New Roman" w:hAnsi="Times New Roman" w:cs="Times New Roman"/>
                <w:sz w:val="20"/>
                <w:szCs w:val="20"/>
                <w:lang w:val="uk-UA"/>
              </w:rPr>
            </w:pPr>
            <w:r>
              <w:rPr>
                <w:rFonts w:ascii="Times New Roman" w:hAnsi="Times New Roman" w:cs="Times New Roman"/>
                <w:sz w:val="20"/>
                <w:szCs w:val="20"/>
                <w:lang w:val="uk-UA"/>
              </w:rPr>
              <w:t>270,0</w:t>
            </w:r>
          </w:p>
        </w:tc>
        <w:tc>
          <w:tcPr>
            <w:tcW w:w="1559" w:type="dxa"/>
            <w:vMerge/>
            <w:tcBorders>
              <w:left w:val="nil"/>
              <w:bottom w:val="single" w:sz="4" w:space="0" w:color="auto"/>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c>
          <w:tcPr>
            <w:tcW w:w="1418" w:type="dxa"/>
            <w:vMerge/>
            <w:tcBorders>
              <w:left w:val="nil"/>
              <w:bottom w:val="single" w:sz="4" w:space="0" w:color="auto"/>
              <w:right w:val="single" w:sz="4" w:space="0" w:color="auto"/>
            </w:tcBorders>
            <w:shd w:val="clear" w:color="auto" w:fill="FFFF00"/>
            <w:vAlign w:val="center"/>
          </w:tcPr>
          <w:p w:rsidR="00A30B93" w:rsidRPr="00833143" w:rsidRDefault="00A30B93" w:rsidP="00A30B93">
            <w:pPr>
              <w:spacing w:after="0" w:line="240" w:lineRule="auto"/>
              <w:jc w:val="center"/>
              <w:rPr>
                <w:rFonts w:ascii="Times New Roman" w:eastAsia="Times New Roman" w:hAnsi="Times New Roman" w:cs="Times New Roman"/>
                <w:color w:val="000000"/>
                <w:sz w:val="20"/>
                <w:szCs w:val="20"/>
                <w:lang w:val="uk-UA" w:eastAsia="ru-RU"/>
              </w:rPr>
            </w:pPr>
          </w:p>
        </w:tc>
      </w:tr>
      <w:tr w:rsidR="00A30B93" w:rsidRPr="00833143" w:rsidTr="00DF2376">
        <w:trPr>
          <w:trHeight w:val="270"/>
        </w:trPr>
        <w:tc>
          <w:tcPr>
            <w:tcW w:w="1696" w:type="dxa"/>
            <w:tcBorders>
              <w:top w:val="single" w:sz="4" w:space="0" w:color="auto"/>
              <w:left w:val="single" w:sz="4" w:space="0" w:color="auto"/>
              <w:bottom w:val="single" w:sz="4" w:space="0" w:color="auto"/>
              <w:right w:val="single" w:sz="4" w:space="0" w:color="auto"/>
            </w:tcBorders>
            <w:shd w:val="clear" w:color="auto" w:fill="FFFF00"/>
            <w:vAlign w:val="center"/>
          </w:tcPr>
          <w:p w:rsidR="00A30B93" w:rsidRPr="00833143" w:rsidRDefault="00A30B93" w:rsidP="00A30B93">
            <w:pPr>
              <w:spacing w:after="0" w:line="240" w:lineRule="auto"/>
              <w:rPr>
                <w:rFonts w:ascii="Times New Roman" w:eastAsia="Times New Roman" w:hAnsi="Times New Roman" w:cs="Times New Roman"/>
                <w:b/>
                <w:color w:val="000000"/>
                <w:sz w:val="20"/>
                <w:szCs w:val="20"/>
                <w:lang w:val="uk-UA" w:eastAsia="ru-RU"/>
              </w:rPr>
            </w:pPr>
            <w:r w:rsidRPr="00833143">
              <w:rPr>
                <w:rFonts w:ascii="Times New Roman" w:eastAsia="Times New Roman" w:hAnsi="Times New Roman" w:cs="Times New Roman"/>
                <w:b/>
                <w:color w:val="000000"/>
                <w:sz w:val="20"/>
                <w:szCs w:val="20"/>
                <w:lang w:val="uk-UA" w:eastAsia="ru-RU"/>
              </w:rPr>
              <w:t>ВСЬОГО ДОХОДІВ</w:t>
            </w:r>
          </w:p>
        </w:tc>
        <w:tc>
          <w:tcPr>
            <w:tcW w:w="993"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b/>
                <w:sz w:val="20"/>
                <w:szCs w:val="20"/>
              </w:rPr>
            </w:pPr>
            <w:r w:rsidRPr="00A30B93">
              <w:rPr>
                <w:rFonts w:ascii="Times New Roman" w:hAnsi="Times New Roman" w:cs="Times New Roman"/>
                <w:b/>
                <w:sz w:val="20"/>
                <w:szCs w:val="20"/>
              </w:rPr>
              <w:t>46985,1</w:t>
            </w:r>
          </w:p>
        </w:tc>
        <w:tc>
          <w:tcPr>
            <w:tcW w:w="1275" w:type="dxa"/>
            <w:tcBorders>
              <w:top w:val="nil"/>
              <w:left w:val="nil"/>
              <w:bottom w:val="single" w:sz="4" w:space="0" w:color="auto"/>
              <w:right w:val="single" w:sz="4" w:space="0" w:color="auto"/>
            </w:tcBorders>
            <w:shd w:val="clear" w:color="auto" w:fill="FFFF00"/>
          </w:tcPr>
          <w:p w:rsidR="00A30B93" w:rsidRPr="00A30B93" w:rsidRDefault="00A30B93" w:rsidP="00A30B93">
            <w:pPr>
              <w:jc w:val="center"/>
              <w:rPr>
                <w:rFonts w:ascii="Times New Roman" w:hAnsi="Times New Roman" w:cs="Times New Roman"/>
                <w:b/>
                <w:sz w:val="20"/>
                <w:szCs w:val="20"/>
              </w:rPr>
            </w:pPr>
            <w:r w:rsidRPr="00A30B93">
              <w:rPr>
                <w:rFonts w:ascii="Times New Roman" w:hAnsi="Times New Roman" w:cs="Times New Roman"/>
                <w:b/>
                <w:sz w:val="20"/>
                <w:szCs w:val="20"/>
              </w:rPr>
              <w:t>54302,9</w:t>
            </w:r>
          </w:p>
        </w:tc>
        <w:tc>
          <w:tcPr>
            <w:tcW w:w="1276" w:type="dxa"/>
            <w:tcBorders>
              <w:top w:val="nil"/>
              <w:left w:val="nil"/>
              <w:bottom w:val="single" w:sz="4" w:space="0" w:color="auto"/>
              <w:right w:val="single" w:sz="4" w:space="0" w:color="auto"/>
            </w:tcBorders>
            <w:shd w:val="clear" w:color="auto" w:fill="FFFF00"/>
          </w:tcPr>
          <w:p w:rsidR="00A30B93" w:rsidRPr="00A30B93" w:rsidRDefault="00A30B93" w:rsidP="00AF6203">
            <w:pPr>
              <w:jc w:val="center"/>
              <w:rPr>
                <w:rFonts w:ascii="Times New Roman" w:hAnsi="Times New Roman" w:cs="Times New Roman"/>
                <w:b/>
                <w:sz w:val="20"/>
                <w:szCs w:val="20"/>
              </w:rPr>
            </w:pPr>
            <w:r w:rsidRPr="00A30B93">
              <w:rPr>
                <w:rFonts w:ascii="Times New Roman" w:hAnsi="Times New Roman" w:cs="Times New Roman"/>
                <w:b/>
                <w:sz w:val="20"/>
                <w:szCs w:val="20"/>
              </w:rPr>
              <w:t>5</w:t>
            </w:r>
            <w:r w:rsidR="00AF6203">
              <w:rPr>
                <w:rFonts w:ascii="Times New Roman" w:hAnsi="Times New Roman" w:cs="Times New Roman"/>
                <w:b/>
                <w:sz w:val="20"/>
                <w:szCs w:val="20"/>
                <w:lang w:val="uk-UA"/>
              </w:rPr>
              <w:t>2</w:t>
            </w:r>
            <w:r w:rsidRPr="00A30B93">
              <w:rPr>
                <w:rFonts w:ascii="Times New Roman" w:hAnsi="Times New Roman" w:cs="Times New Roman"/>
                <w:b/>
                <w:sz w:val="20"/>
                <w:szCs w:val="20"/>
              </w:rPr>
              <w:t>335,0</w:t>
            </w:r>
          </w:p>
        </w:tc>
        <w:tc>
          <w:tcPr>
            <w:tcW w:w="1276" w:type="dxa"/>
            <w:tcBorders>
              <w:top w:val="nil"/>
              <w:left w:val="nil"/>
              <w:bottom w:val="single" w:sz="4" w:space="0" w:color="auto"/>
              <w:right w:val="single" w:sz="4" w:space="0" w:color="auto"/>
            </w:tcBorders>
            <w:shd w:val="clear" w:color="auto" w:fill="FFFF00"/>
          </w:tcPr>
          <w:p w:rsidR="00A30B93" w:rsidRPr="00DF2376" w:rsidRDefault="00DF2376" w:rsidP="00A30B93">
            <w:pPr>
              <w:jc w:val="center"/>
              <w:rPr>
                <w:rFonts w:ascii="Times New Roman" w:hAnsi="Times New Roman" w:cs="Times New Roman"/>
                <w:b/>
                <w:sz w:val="20"/>
                <w:szCs w:val="20"/>
                <w:lang w:val="uk-UA"/>
              </w:rPr>
            </w:pPr>
            <w:r>
              <w:rPr>
                <w:rFonts w:ascii="Times New Roman" w:hAnsi="Times New Roman" w:cs="Times New Roman"/>
                <w:b/>
                <w:sz w:val="20"/>
                <w:szCs w:val="20"/>
                <w:lang w:val="uk-UA"/>
              </w:rPr>
              <w:t>54411,8</w:t>
            </w:r>
          </w:p>
        </w:tc>
        <w:tc>
          <w:tcPr>
            <w:tcW w:w="1559" w:type="dxa"/>
            <w:tcBorders>
              <w:left w:val="nil"/>
              <w:bottom w:val="single" w:sz="4" w:space="0" w:color="auto"/>
              <w:right w:val="single" w:sz="4" w:space="0" w:color="auto"/>
            </w:tcBorders>
            <w:shd w:val="clear" w:color="auto" w:fill="FFFF00"/>
            <w:vAlign w:val="center"/>
          </w:tcPr>
          <w:p w:rsidR="00A30B93" w:rsidRPr="00833143" w:rsidRDefault="00A30B93" w:rsidP="00AF6203">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w:t>
            </w:r>
            <w:r w:rsidR="00AF6203">
              <w:rPr>
                <w:rFonts w:ascii="Times New Roman" w:eastAsia="Times New Roman" w:hAnsi="Times New Roman" w:cs="Times New Roman"/>
                <w:b/>
                <w:color w:val="000000"/>
                <w:sz w:val="20"/>
                <w:szCs w:val="20"/>
                <w:lang w:val="uk-UA" w:eastAsia="ru-RU"/>
              </w:rPr>
              <w:t>11,40</w:t>
            </w:r>
          </w:p>
        </w:tc>
        <w:tc>
          <w:tcPr>
            <w:tcW w:w="1418" w:type="dxa"/>
            <w:tcBorders>
              <w:left w:val="nil"/>
              <w:bottom w:val="single" w:sz="4" w:space="0" w:color="auto"/>
              <w:right w:val="single" w:sz="4" w:space="0" w:color="auto"/>
            </w:tcBorders>
            <w:shd w:val="clear" w:color="auto" w:fill="FFFF00"/>
            <w:vAlign w:val="center"/>
          </w:tcPr>
          <w:p w:rsidR="00A30B93" w:rsidRDefault="00DF2376" w:rsidP="00AF6203">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+3,97</w:t>
            </w:r>
          </w:p>
          <w:p w:rsidR="00AF6203" w:rsidRPr="00833143" w:rsidRDefault="00AF6203" w:rsidP="00AF6203">
            <w:pPr>
              <w:spacing w:after="0" w:line="240" w:lineRule="auto"/>
              <w:jc w:val="center"/>
              <w:rPr>
                <w:rFonts w:ascii="Times New Roman" w:eastAsia="Times New Roman" w:hAnsi="Times New Roman" w:cs="Times New Roman"/>
                <w:b/>
                <w:color w:val="000000"/>
                <w:sz w:val="20"/>
                <w:szCs w:val="20"/>
                <w:lang w:val="uk-UA" w:eastAsia="ru-RU"/>
              </w:rPr>
            </w:pPr>
          </w:p>
        </w:tc>
      </w:tr>
    </w:tbl>
    <w:p w:rsidR="00D57CE2" w:rsidRDefault="008D65A8" w:rsidP="00D57CE2">
      <w:pPr>
        <w:jc w:val="both"/>
        <w:rPr>
          <w:rFonts w:ascii="Times New Roman" w:hAnsi="Times New Roman" w:cs="Times New Roman"/>
          <w:sz w:val="20"/>
          <w:szCs w:val="20"/>
          <w:lang w:val="uk-UA"/>
        </w:rPr>
      </w:pPr>
      <w:r w:rsidRPr="00D27627">
        <w:rPr>
          <w:rFonts w:ascii="Times New Roman" w:hAnsi="Times New Roman" w:cs="Times New Roman"/>
          <w:sz w:val="24"/>
          <w:szCs w:val="24"/>
          <w:lang w:val="uk-UA"/>
        </w:rPr>
        <w:t xml:space="preserve">          </w:t>
      </w:r>
      <w:r w:rsidR="00C64956">
        <w:rPr>
          <w:rFonts w:ascii="Times New Roman" w:hAnsi="Times New Roman" w:cs="Times New Roman"/>
          <w:sz w:val="24"/>
          <w:szCs w:val="24"/>
          <w:lang w:val="uk-UA"/>
        </w:rPr>
        <w:t>Протягом 202</w:t>
      </w:r>
      <w:r w:rsidR="000C7F7A">
        <w:rPr>
          <w:rFonts w:ascii="Times New Roman" w:hAnsi="Times New Roman" w:cs="Times New Roman"/>
          <w:sz w:val="24"/>
          <w:szCs w:val="24"/>
          <w:lang w:val="uk-UA"/>
        </w:rPr>
        <w:t>5</w:t>
      </w:r>
      <w:r w:rsidR="00C64956">
        <w:rPr>
          <w:rFonts w:ascii="Times New Roman" w:hAnsi="Times New Roman" w:cs="Times New Roman"/>
          <w:sz w:val="24"/>
          <w:szCs w:val="24"/>
          <w:lang w:val="uk-UA"/>
        </w:rPr>
        <w:t xml:space="preserve"> року  підприємство планує  отримати  дохід на  </w:t>
      </w:r>
      <w:r w:rsidR="00DF2376">
        <w:rPr>
          <w:rFonts w:ascii="Times New Roman" w:hAnsi="Times New Roman" w:cs="Times New Roman"/>
          <w:sz w:val="24"/>
          <w:szCs w:val="24"/>
          <w:lang w:val="uk-UA"/>
        </w:rPr>
        <w:t>3,9</w:t>
      </w:r>
      <w:r w:rsidR="00AF6203">
        <w:rPr>
          <w:rFonts w:ascii="Times New Roman" w:hAnsi="Times New Roman" w:cs="Times New Roman"/>
          <w:sz w:val="24"/>
          <w:szCs w:val="24"/>
          <w:lang w:val="uk-UA"/>
        </w:rPr>
        <w:t>7</w:t>
      </w:r>
      <w:r w:rsidR="00C64956">
        <w:rPr>
          <w:rFonts w:ascii="Times New Roman" w:hAnsi="Times New Roman" w:cs="Times New Roman"/>
          <w:sz w:val="24"/>
          <w:szCs w:val="24"/>
          <w:lang w:val="uk-UA"/>
        </w:rPr>
        <w:t>% більше ніж прогнозні показники на 202</w:t>
      </w:r>
      <w:r w:rsidR="000C7F7A">
        <w:rPr>
          <w:rFonts w:ascii="Times New Roman" w:hAnsi="Times New Roman" w:cs="Times New Roman"/>
          <w:sz w:val="24"/>
          <w:szCs w:val="24"/>
          <w:lang w:val="uk-UA"/>
        </w:rPr>
        <w:t>4</w:t>
      </w:r>
      <w:r w:rsidR="00C64956">
        <w:rPr>
          <w:rFonts w:ascii="Times New Roman" w:hAnsi="Times New Roman" w:cs="Times New Roman"/>
          <w:sz w:val="24"/>
          <w:szCs w:val="24"/>
          <w:lang w:val="uk-UA"/>
        </w:rPr>
        <w:t xml:space="preserve"> рік. Дохідна частина збільшиться за рахунок </w:t>
      </w:r>
      <w:r w:rsidR="00AF6203">
        <w:rPr>
          <w:rFonts w:ascii="Times New Roman" w:hAnsi="Times New Roman" w:cs="Times New Roman"/>
          <w:sz w:val="24"/>
          <w:szCs w:val="24"/>
          <w:lang w:val="uk-UA"/>
        </w:rPr>
        <w:t>збільшення запланованих надходжень за надані послуги/роботи та реалізацію деревини.</w:t>
      </w:r>
    </w:p>
    <w:p w:rsidR="00627EBF" w:rsidRDefault="00627EBF" w:rsidP="00627EBF">
      <w:pPr>
        <w:tabs>
          <w:tab w:val="left" w:pos="8340"/>
        </w:tabs>
        <w:spacing w:after="0" w:line="240" w:lineRule="auto"/>
        <w:ind w:firstLine="708"/>
        <w:jc w:val="both"/>
        <w:rPr>
          <w:rFonts w:ascii="Times New Roman" w:hAnsi="Times New Roman" w:cs="Times New Roman"/>
          <w:sz w:val="24"/>
          <w:szCs w:val="24"/>
          <w:lang w:val="uk-UA"/>
        </w:rPr>
      </w:pPr>
      <w:r w:rsidRPr="00627EBF">
        <w:rPr>
          <w:rFonts w:ascii="Times New Roman" w:eastAsia="Times New Roman" w:hAnsi="Times New Roman" w:cs="Times New Roman"/>
          <w:bCs/>
          <w:color w:val="000000"/>
          <w:sz w:val="24"/>
          <w:szCs w:val="24"/>
          <w:lang w:val="uk-UA" w:eastAsia="ru-RU"/>
        </w:rPr>
        <w:lastRenderedPageBreak/>
        <w:t xml:space="preserve">Чистий дохід (виручка) від реалізації продукції (товарів, робіт, послуг) </w:t>
      </w:r>
      <w:r>
        <w:rPr>
          <w:rFonts w:ascii="Times New Roman" w:eastAsia="Times New Roman" w:hAnsi="Times New Roman" w:cs="Times New Roman"/>
          <w:bCs/>
          <w:color w:val="000000"/>
          <w:sz w:val="24"/>
          <w:szCs w:val="24"/>
          <w:lang w:val="uk-UA" w:eastAsia="ru-RU"/>
        </w:rPr>
        <w:t>підприємство</w:t>
      </w:r>
      <w:r w:rsidRPr="00627EBF">
        <w:rPr>
          <w:rFonts w:ascii="Times New Roman" w:eastAsia="Times New Roman" w:hAnsi="Times New Roman" w:cs="Times New Roman"/>
          <w:bCs/>
          <w:color w:val="000000"/>
          <w:sz w:val="24"/>
          <w:szCs w:val="24"/>
          <w:lang w:val="uk-UA" w:eastAsia="ru-RU"/>
        </w:rPr>
        <w:t xml:space="preserve"> </w:t>
      </w:r>
      <w:r>
        <w:rPr>
          <w:rFonts w:ascii="Times New Roman" w:hAnsi="Times New Roman" w:cs="Times New Roman"/>
          <w:sz w:val="24"/>
          <w:szCs w:val="24"/>
          <w:lang w:val="uk-UA"/>
        </w:rPr>
        <w:t xml:space="preserve">планує  отримати  дохід на  </w:t>
      </w:r>
      <w:r w:rsidR="00AF6203">
        <w:rPr>
          <w:rFonts w:ascii="Times New Roman" w:hAnsi="Times New Roman" w:cs="Times New Roman"/>
          <w:sz w:val="24"/>
          <w:szCs w:val="24"/>
          <w:lang w:val="uk-UA"/>
        </w:rPr>
        <w:t>17,85</w:t>
      </w:r>
      <w:r>
        <w:rPr>
          <w:rFonts w:ascii="Times New Roman" w:hAnsi="Times New Roman" w:cs="Times New Roman"/>
          <w:sz w:val="24"/>
          <w:szCs w:val="24"/>
          <w:lang w:val="uk-UA"/>
        </w:rPr>
        <w:t>% більше ніж прогнозні показники на 202</w:t>
      </w:r>
      <w:r w:rsidR="00AF6203">
        <w:rPr>
          <w:rFonts w:ascii="Times New Roman" w:hAnsi="Times New Roman" w:cs="Times New Roman"/>
          <w:sz w:val="24"/>
          <w:szCs w:val="24"/>
          <w:lang w:val="uk-UA"/>
        </w:rPr>
        <w:t>4</w:t>
      </w:r>
      <w:r>
        <w:rPr>
          <w:rFonts w:ascii="Times New Roman" w:hAnsi="Times New Roman" w:cs="Times New Roman"/>
          <w:sz w:val="24"/>
          <w:szCs w:val="24"/>
          <w:lang w:val="uk-UA"/>
        </w:rPr>
        <w:t xml:space="preserve"> рік. Дохід плануємо збільшити за рахунок </w:t>
      </w:r>
      <w:r w:rsidR="00AF6203">
        <w:rPr>
          <w:rFonts w:ascii="Times New Roman" w:hAnsi="Times New Roman" w:cs="Times New Roman"/>
          <w:sz w:val="24"/>
          <w:szCs w:val="24"/>
          <w:lang w:val="uk-UA"/>
        </w:rPr>
        <w:t>кількості</w:t>
      </w:r>
      <w:r w:rsidR="00AF6203" w:rsidRPr="00AF6203">
        <w:rPr>
          <w:lang w:val="uk-UA"/>
        </w:rPr>
        <w:t xml:space="preserve"> </w:t>
      </w:r>
      <w:r w:rsidR="00AF6203" w:rsidRPr="00AF6203">
        <w:rPr>
          <w:rFonts w:ascii="Times New Roman" w:hAnsi="Times New Roman" w:cs="Times New Roman"/>
          <w:sz w:val="24"/>
          <w:szCs w:val="24"/>
          <w:lang w:val="uk-UA"/>
        </w:rPr>
        <w:t>надан</w:t>
      </w:r>
      <w:r w:rsidR="00AF6203">
        <w:rPr>
          <w:rFonts w:ascii="Times New Roman" w:hAnsi="Times New Roman" w:cs="Times New Roman"/>
          <w:sz w:val="24"/>
          <w:szCs w:val="24"/>
          <w:lang w:val="uk-UA"/>
        </w:rPr>
        <w:t xml:space="preserve">их послуг, виконаних </w:t>
      </w:r>
      <w:r w:rsidR="00AF6203" w:rsidRPr="00AF6203">
        <w:rPr>
          <w:rFonts w:ascii="Times New Roman" w:hAnsi="Times New Roman" w:cs="Times New Roman"/>
          <w:sz w:val="24"/>
          <w:szCs w:val="24"/>
          <w:lang w:val="uk-UA"/>
        </w:rPr>
        <w:t>роб</w:t>
      </w:r>
      <w:r w:rsidR="00AF6203">
        <w:rPr>
          <w:rFonts w:ascii="Times New Roman" w:hAnsi="Times New Roman" w:cs="Times New Roman"/>
          <w:sz w:val="24"/>
          <w:szCs w:val="24"/>
          <w:lang w:val="uk-UA"/>
        </w:rPr>
        <w:t>іт</w:t>
      </w:r>
      <w:r w:rsidR="00AF6203" w:rsidRPr="00AF6203">
        <w:rPr>
          <w:rFonts w:ascii="Times New Roman" w:hAnsi="Times New Roman" w:cs="Times New Roman"/>
          <w:sz w:val="24"/>
          <w:szCs w:val="24"/>
          <w:lang w:val="uk-UA"/>
        </w:rPr>
        <w:t xml:space="preserve"> та реалізацію деревини</w:t>
      </w:r>
      <w:r w:rsidR="00AF6203">
        <w:rPr>
          <w:rFonts w:ascii="Times New Roman" w:hAnsi="Times New Roman" w:cs="Times New Roman"/>
          <w:sz w:val="24"/>
          <w:szCs w:val="24"/>
          <w:lang w:val="uk-UA"/>
        </w:rPr>
        <w:t xml:space="preserve"> в більшій кількості</w:t>
      </w:r>
      <w:r w:rsidR="00D57CE2">
        <w:rPr>
          <w:rFonts w:ascii="Times New Roman" w:hAnsi="Times New Roman" w:cs="Times New Roman"/>
          <w:sz w:val="24"/>
          <w:szCs w:val="24"/>
          <w:lang w:val="uk-UA"/>
        </w:rPr>
        <w:t>.</w:t>
      </w:r>
      <w:r w:rsidR="00AF6203">
        <w:rPr>
          <w:rFonts w:ascii="Times New Roman" w:hAnsi="Times New Roman" w:cs="Times New Roman"/>
          <w:sz w:val="24"/>
          <w:szCs w:val="24"/>
          <w:lang w:val="uk-UA"/>
        </w:rPr>
        <w:t xml:space="preserve"> </w:t>
      </w:r>
    </w:p>
    <w:p w:rsidR="00F417BA" w:rsidRPr="00F417BA" w:rsidRDefault="00F417BA" w:rsidP="00F417B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417BA">
        <w:rPr>
          <w:rFonts w:ascii="Times New Roman" w:hAnsi="Times New Roman" w:cs="Times New Roman"/>
          <w:sz w:val="24"/>
          <w:szCs w:val="24"/>
          <w:lang w:val="uk-UA"/>
        </w:rPr>
        <w:t xml:space="preserve">Дохід від </w:t>
      </w:r>
      <w:r w:rsidRPr="00F417BA">
        <w:rPr>
          <w:rFonts w:ascii="Times New Roman" w:hAnsi="Times New Roman" w:cs="Times New Roman"/>
          <w:bCs/>
          <w:iCs/>
          <w:color w:val="000000"/>
          <w:sz w:val="24"/>
          <w:szCs w:val="24"/>
          <w:lang w:val="uk-UA" w:eastAsia="ru-RU"/>
        </w:rPr>
        <w:t>послуг з обстеження зелених насаджень на 202</w:t>
      </w:r>
      <w:r w:rsidR="00AF6203">
        <w:rPr>
          <w:rFonts w:ascii="Times New Roman" w:hAnsi="Times New Roman" w:cs="Times New Roman"/>
          <w:bCs/>
          <w:iCs/>
          <w:color w:val="000000"/>
          <w:sz w:val="24"/>
          <w:szCs w:val="24"/>
          <w:lang w:val="uk-UA" w:eastAsia="ru-RU"/>
        </w:rPr>
        <w:t>4</w:t>
      </w:r>
      <w:r w:rsidRPr="00F417BA">
        <w:rPr>
          <w:rFonts w:ascii="Times New Roman" w:hAnsi="Times New Roman" w:cs="Times New Roman"/>
          <w:bCs/>
          <w:iCs/>
          <w:color w:val="000000"/>
          <w:sz w:val="24"/>
          <w:szCs w:val="24"/>
          <w:lang w:val="uk-UA" w:eastAsia="ru-RU"/>
        </w:rPr>
        <w:t xml:space="preserve"> рік  зовсім не плануємо отримати, так як </w:t>
      </w:r>
      <w:r w:rsidR="005E1A1B">
        <w:rPr>
          <w:rFonts w:ascii="Times New Roman" w:hAnsi="Times New Roman" w:cs="Times New Roman"/>
          <w:sz w:val="24"/>
          <w:szCs w:val="24"/>
          <w:lang w:val="uk-UA"/>
        </w:rPr>
        <w:t>з</w:t>
      </w:r>
      <w:r w:rsidRPr="00F417BA">
        <w:rPr>
          <w:rFonts w:ascii="Times New Roman" w:hAnsi="Times New Roman" w:cs="Times New Roman"/>
          <w:sz w:val="24"/>
          <w:szCs w:val="24"/>
          <w:lang w:val="uk-UA"/>
        </w:rPr>
        <w:t xml:space="preserve"> 24 лютого 2022 року, відповідно до </w:t>
      </w:r>
      <w:hyperlink r:id="rId9" w:anchor="Text" w:history="1">
        <w:r w:rsidRPr="00F417BA">
          <w:rPr>
            <w:rStyle w:val="a8"/>
            <w:rFonts w:ascii="Times New Roman" w:hAnsi="Times New Roman" w:cs="Times New Roman"/>
            <w:color w:val="auto"/>
            <w:sz w:val="24"/>
            <w:szCs w:val="24"/>
            <w:u w:val="none"/>
            <w:lang w:val="uk-UA"/>
          </w:rPr>
          <w:t>Закону України "Про правовий режим воєнного стану"</w:t>
        </w:r>
      </w:hyperlink>
      <w:r w:rsidRPr="00F417BA">
        <w:rPr>
          <w:rFonts w:ascii="Times New Roman" w:hAnsi="Times New Roman" w:cs="Times New Roman"/>
          <w:sz w:val="24"/>
          <w:szCs w:val="24"/>
          <w:lang w:val="uk-UA"/>
        </w:rPr>
        <w:t>, в Україні введено режим воєнного стану! Відповідно до підпункту 5 пункту 27 розділу X </w:t>
      </w:r>
      <w:hyperlink r:id="rId10" w:anchor="n1913" w:history="1">
        <w:r w:rsidRPr="00F417BA">
          <w:rPr>
            <w:rStyle w:val="a8"/>
            <w:rFonts w:ascii="Times New Roman" w:hAnsi="Times New Roman" w:cs="Times New Roman"/>
            <w:color w:val="auto"/>
            <w:sz w:val="24"/>
            <w:szCs w:val="24"/>
            <w:u w:val="none"/>
            <w:lang w:val="uk-UA"/>
          </w:rPr>
          <w:t>Земельного кодексу України</w:t>
        </w:r>
      </w:hyperlink>
      <w:r w:rsidRPr="00F417BA">
        <w:rPr>
          <w:rFonts w:ascii="Times New Roman" w:hAnsi="Times New Roman" w:cs="Times New Roman"/>
          <w:sz w:val="24"/>
          <w:szCs w:val="24"/>
          <w:lang w:val="uk-UA"/>
        </w:rPr>
        <w:t> у період дії воєнного стану в Україні або окремих її місцевостях, в межах України або окремої її місцевості, у якій введено воєнний стан,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 Вищезазначене не поширюються на безоплатну передачу земельних ділянок у приватну власність власникам розташованих на таких земельних ділянках об’єктів нерухомого майна (будівель, споруд), а також на безоплатну передачу у приватну власність громадянам України земельних ділянок, переданих у користування до набрання чинності цим Кодексом (підпункт 5 пункту 27 розділу X із змінами, внесеними згідно із Законом № 2698-IX від 19.10.2022)</w:t>
      </w:r>
    </w:p>
    <w:p w:rsidR="00627EBF" w:rsidRDefault="00F417BA" w:rsidP="00825461">
      <w:pPr>
        <w:spacing w:after="0" w:line="240" w:lineRule="auto"/>
        <w:jc w:val="both"/>
        <w:rPr>
          <w:rFonts w:ascii="Times New Roman" w:hAnsi="Times New Roman" w:cs="Times New Roman"/>
          <w:sz w:val="24"/>
          <w:szCs w:val="24"/>
          <w:lang w:val="uk-UA"/>
        </w:rPr>
      </w:pPr>
      <w:r w:rsidRPr="00F417BA">
        <w:rPr>
          <w:rFonts w:ascii="Times New Roman" w:hAnsi="Times New Roman" w:cs="Times New Roman"/>
          <w:sz w:val="24"/>
          <w:szCs w:val="24"/>
          <w:lang w:val="uk-UA"/>
        </w:rPr>
        <w:t>Також, звертаємо увагу, що у зв’язку із введенням в Україні воєнного стану, закрито доступ до Публічної кадастрової карти.</w:t>
      </w:r>
    </w:p>
    <w:p w:rsidR="00D57CE2" w:rsidRDefault="00D57CE2" w:rsidP="00D57CE2">
      <w:pPr>
        <w:tabs>
          <w:tab w:val="left" w:pos="889"/>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Дохід від продажу деревини </w:t>
      </w:r>
      <w:r w:rsidR="00AF6203">
        <w:rPr>
          <w:rFonts w:ascii="Times New Roman" w:hAnsi="Times New Roman" w:cs="Times New Roman"/>
          <w:sz w:val="24"/>
          <w:szCs w:val="24"/>
          <w:lang w:val="uk-UA"/>
        </w:rPr>
        <w:t xml:space="preserve">плануємо отримати менший ніж прогнозні показники на 2024 рік </w:t>
      </w:r>
      <w:r w:rsidRPr="00D57CE2">
        <w:rPr>
          <w:rFonts w:ascii="Times New Roman" w:hAnsi="Times New Roman" w:cs="Times New Roman"/>
          <w:sz w:val="24"/>
          <w:szCs w:val="24"/>
          <w:lang w:val="uk-UA"/>
        </w:rPr>
        <w:t>у зв’язку з прийняттям рішення виконавчого комітету Бучанської міської ради №404 від 12.09.22 «Пр</w:t>
      </w:r>
      <w:r>
        <w:rPr>
          <w:rFonts w:ascii="Times New Roman" w:hAnsi="Times New Roman" w:cs="Times New Roman"/>
          <w:sz w:val="24"/>
          <w:szCs w:val="24"/>
          <w:lang w:val="uk-UA"/>
        </w:rPr>
        <w:t xml:space="preserve">о затвердження Порядку надання </w:t>
      </w:r>
      <w:r w:rsidRPr="00D57CE2">
        <w:rPr>
          <w:rFonts w:ascii="Times New Roman" w:hAnsi="Times New Roman" w:cs="Times New Roman"/>
          <w:sz w:val="24"/>
          <w:szCs w:val="24"/>
          <w:lang w:val="uk-UA"/>
        </w:rPr>
        <w:t>натуральної д</w:t>
      </w:r>
      <w:r>
        <w:rPr>
          <w:rFonts w:ascii="Times New Roman" w:hAnsi="Times New Roman" w:cs="Times New Roman"/>
          <w:sz w:val="24"/>
          <w:szCs w:val="24"/>
          <w:lang w:val="uk-UA"/>
        </w:rPr>
        <w:t>опомоги у вигляді безкоштовного</w:t>
      </w:r>
      <w:r w:rsidR="006B613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забезпечення деревиною </w:t>
      </w:r>
      <w:r w:rsidRPr="00D57CE2">
        <w:rPr>
          <w:rFonts w:ascii="Times New Roman" w:hAnsi="Times New Roman" w:cs="Times New Roman"/>
          <w:sz w:val="24"/>
          <w:szCs w:val="24"/>
          <w:lang w:val="uk-UA"/>
        </w:rPr>
        <w:t>д</w:t>
      </w:r>
      <w:r>
        <w:rPr>
          <w:rFonts w:ascii="Times New Roman" w:hAnsi="Times New Roman" w:cs="Times New Roman"/>
          <w:sz w:val="24"/>
          <w:szCs w:val="24"/>
          <w:lang w:val="uk-UA"/>
        </w:rPr>
        <w:t xml:space="preserve">ля опалення житлових приміщень громадян Бучанської міської </w:t>
      </w:r>
      <w:r w:rsidRPr="00D57CE2">
        <w:rPr>
          <w:rFonts w:ascii="Times New Roman" w:hAnsi="Times New Roman" w:cs="Times New Roman"/>
          <w:sz w:val="24"/>
          <w:szCs w:val="24"/>
          <w:lang w:val="uk-UA"/>
        </w:rPr>
        <w:t>територіал</w:t>
      </w:r>
      <w:r>
        <w:rPr>
          <w:rFonts w:ascii="Times New Roman" w:hAnsi="Times New Roman" w:cs="Times New Roman"/>
          <w:sz w:val="24"/>
          <w:szCs w:val="24"/>
          <w:lang w:val="uk-UA"/>
        </w:rPr>
        <w:t xml:space="preserve">ьної громади та складу комісії </w:t>
      </w:r>
      <w:r w:rsidRPr="00D57CE2">
        <w:rPr>
          <w:rFonts w:ascii="Times New Roman" w:hAnsi="Times New Roman" w:cs="Times New Roman"/>
          <w:sz w:val="24"/>
          <w:szCs w:val="24"/>
          <w:lang w:val="uk-UA"/>
        </w:rPr>
        <w:t>по призначенню допомоги», яке передбачало видачу безоплатно деревини і не давало змоги отримати дохід від продажу деревини</w:t>
      </w:r>
      <w:r w:rsidR="006B6130">
        <w:rPr>
          <w:rFonts w:ascii="Times New Roman" w:hAnsi="Times New Roman" w:cs="Times New Roman"/>
          <w:sz w:val="24"/>
          <w:szCs w:val="24"/>
          <w:lang w:val="uk-UA"/>
        </w:rPr>
        <w:t>.</w:t>
      </w:r>
    </w:p>
    <w:p w:rsidR="006B6130" w:rsidRDefault="006B6130" w:rsidP="006B6130">
      <w:pPr>
        <w:tabs>
          <w:tab w:val="left" w:pos="889"/>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Підприємство планує отримати дохід </w:t>
      </w:r>
      <w:r w:rsidR="00E45DBA" w:rsidRPr="00E45DBA">
        <w:rPr>
          <w:rFonts w:ascii="Times New Roman" w:hAnsi="Times New Roman" w:cs="Times New Roman"/>
          <w:sz w:val="24"/>
          <w:szCs w:val="24"/>
          <w:lang w:val="uk-UA"/>
        </w:rPr>
        <w:t xml:space="preserve">в сумі 4,8 тис. грн. </w:t>
      </w:r>
      <w:r>
        <w:rPr>
          <w:rFonts w:ascii="Times New Roman" w:hAnsi="Times New Roman" w:cs="Times New Roman"/>
          <w:sz w:val="24"/>
          <w:szCs w:val="24"/>
          <w:lang w:val="uk-UA"/>
        </w:rPr>
        <w:t xml:space="preserve">від </w:t>
      </w:r>
      <w:r w:rsidRPr="006B6130">
        <w:rPr>
          <w:rFonts w:ascii="Times New Roman" w:hAnsi="Times New Roman" w:cs="Times New Roman"/>
          <w:sz w:val="24"/>
          <w:szCs w:val="24"/>
          <w:lang w:val="uk-UA"/>
        </w:rPr>
        <w:t>послуг з оренди нерухомого майна</w:t>
      </w:r>
      <w:r w:rsidR="00E45DBA">
        <w:rPr>
          <w:rFonts w:ascii="Times New Roman" w:hAnsi="Times New Roman" w:cs="Times New Roman"/>
          <w:sz w:val="24"/>
          <w:szCs w:val="24"/>
          <w:lang w:val="uk-UA"/>
        </w:rPr>
        <w:t xml:space="preserve"> (згідно договору оренди  нерухомого майна №20 від 04.06.2024).</w:t>
      </w:r>
    </w:p>
    <w:p w:rsidR="008D65A8" w:rsidRDefault="005E1A1B" w:rsidP="00E73CB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Також не можливо більш точніше  передбачити дохідну частину так як з</w:t>
      </w:r>
      <w:r w:rsidRPr="00F417BA">
        <w:rPr>
          <w:rFonts w:ascii="Times New Roman" w:hAnsi="Times New Roman" w:cs="Times New Roman"/>
          <w:sz w:val="24"/>
          <w:szCs w:val="24"/>
          <w:lang w:val="uk-UA"/>
        </w:rPr>
        <w:t xml:space="preserve"> 24 лютого 2022 року, відповідно до </w:t>
      </w:r>
      <w:hyperlink r:id="rId11" w:anchor="Text" w:history="1">
        <w:r w:rsidRPr="00F417BA">
          <w:rPr>
            <w:rStyle w:val="a8"/>
            <w:rFonts w:ascii="Times New Roman" w:hAnsi="Times New Roman" w:cs="Times New Roman"/>
            <w:color w:val="auto"/>
            <w:sz w:val="24"/>
            <w:szCs w:val="24"/>
            <w:u w:val="none"/>
            <w:lang w:val="uk-UA"/>
          </w:rPr>
          <w:t>Закону України "Про правовий режим воєнного стану"</w:t>
        </w:r>
      </w:hyperlink>
      <w:r w:rsidRPr="00F417BA">
        <w:rPr>
          <w:rFonts w:ascii="Times New Roman" w:hAnsi="Times New Roman" w:cs="Times New Roman"/>
          <w:sz w:val="24"/>
          <w:szCs w:val="24"/>
          <w:lang w:val="uk-UA"/>
        </w:rPr>
        <w:t>, в Україні введено режим воєнного стану!</w:t>
      </w:r>
      <w:r w:rsidR="00C64956">
        <w:rPr>
          <w:rFonts w:ascii="Times New Roman" w:hAnsi="Times New Roman" w:cs="Times New Roman"/>
          <w:sz w:val="24"/>
          <w:szCs w:val="24"/>
          <w:lang w:val="uk-UA"/>
        </w:rPr>
        <w:tab/>
        <w:t xml:space="preserve"> </w:t>
      </w:r>
    </w:p>
    <w:p w:rsidR="004F73D0" w:rsidRDefault="00AE331F" w:rsidP="004F73D0">
      <w:pPr>
        <w:spacing w:after="0" w:line="240" w:lineRule="auto"/>
        <w:ind w:firstLine="851"/>
        <w:jc w:val="both"/>
        <w:rPr>
          <w:rFonts w:ascii="Times New Roman" w:hAnsi="Times New Roman" w:cs="Times New Roman"/>
          <w:sz w:val="24"/>
          <w:szCs w:val="24"/>
          <w:lang w:val="uk-UA"/>
        </w:rPr>
      </w:pPr>
      <w:r w:rsidRPr="00AE331F">
        <w:rPr>
          <w:rFonts w:ascii="Times New Roman" w:hAnsi="Times New Roman" w:cs="Times New Roman"/>
          <w:sz w:val="24"/>
          <w:szCs w:val="24"/>
          <w:lang w:val="uk-UA"/>
        </w:rPr>
        <w:t>Суттєве зменшення надходжень у порівнянні з минулими періодами пояснюється військовою агресією Російської Федерації проти України з 24 лютого 2022 року та пов’язаним із цим скороченням економічної активності держави, зменшенням фінансових можливостей країни, суттєвим збільшенням витрат на військові потреби та соціальні програми, припиненням діяльності великої кількості підприємств (значна частина бізнесу працює зі зменшенням довоєнного рівня завантаженості).</w:t>
      </w:r>
    </w:p>
    <w:p w:rsidR="000F1570" w:rsidRPr="00AE331F" w:rsidRDefault="000F1570" w:rsidP="004F73D0">
      <w:pPr>
        <w:spacing w:after="0" w:line="240" w:lineRule="auto"/>
        <w:ind w:firstLine="851"/>
        <w:jc w:val="both"/>
        <w:rPr>
          <w:rFonts w:ascii="Times New Roman" w:hAnsi="Times New Roman" w:cs="Times New Roman"/>
          <w:sz w:val="24"/>
          <w:szCs w:val="24"/>
          <w:lang w:val="uk-UA"/>
        </w:rPr>
      </w:pPr>
    </w:p>
    <w:p w:rsidR="0020761D" w:rsidRPr="009C022D" w:rsidRDefault="009C022D" w:rsidP="009C022D">
      <w:pPr>
        <w:spacing w:after="0" w:line="240" w:lineRule="auto"/>
        <w:jc w:val="center"/>
        <w:rPr>
          <w:rFonts w:ascii="Times New Roman" w:hAnsi="Times New Roman" w:cs="Times New Roman"/>
          <w:b/>
          <w:i/>
          <w:sz w:val="24"/>
          <w:szCs w:val="24"/>
          <w:u w:val="single"/>
          <w:lang w:val="uk-UA"/>
        </w:rPr>
      </w:pPr>
      <w:r>
        <w:rPr>
          <w:rFonts w:ascii="Times New Roman" w:hAnsi="Times New Roman" w:cs="Times New Roman"/>
          <w:b/>
          <w:i/>
          <w:sz w:val="24"/>
          <w:szCs w:val="24"/>
          <w:u w:val="single"/>
          <w:lang w:val="uk-UA"/>
        </w:rPr>
        <w:t>Запланована в</w:t>
      </w:r>
      <w:r w:rsidR="00C31CAF" w:rsidRPr="00AB0F22">
        <w:rPr>
          <w:rFonts w:ascii="Times New Roman" w:hAnsi="Times New Roman" w:cs="Times New Roman"/>
          <w:b/>
          <w:i/>
          <w:sz w:val="24"/>
          <w:szCs w:val="24"/>
          <w:u w:val="single"/>
          <w:lang w:val="uk-UA"/>
        </w:rPr>
        <w:t>итратна частина фінансового плану</w:t>
      </w:r>
      <w:r w:rsidR="0020761D" w:rsidRPr="00AB0F22">
        <w:rPr>
          <w:rFonts w:ascii="Times New Roman" w:hAnsi="Times New Roman" w:cs="Times New Roman"/>
          <w:b/>
          <w:i/>
          <w:sz w:val="24"/>
          <w:szCs w:val="24"/>
          <w:u w:val="single"/>
          <w:lang w:val="uk-UA"/>
        </w:rPr>
        <w:t xml:space="preserve">  складається з наступних витрат</w:t>
      </w:r>
      <w:r w:rsidR="00C833E1" w:rsidRPr="00AB0F22">
        <w:rPr>
          <w:rFonts w:ascii="Times New Roman" w:hAnsi="Times New Roman" w:cs="Times New Roman"/>
          <w:b/>
          <w:i/>
          <w:sz w:val="24"/>
          <w:szCs w:val="24"/>
          <w:u w:val="single"/>
          <w:lang w:val="uk-UA"/>
        </w:rPr>
        <w:t xml:space="preserve"> (тис.грн.)</w:t>
      </w:r>
      <w:r w:rsidR="0020761D" w:rsidRPr="00AB0F22">
        <w:rPr>
          <w:rFonts w:ascii="Times New Roman" w:hAnsi="Times New Roman" w:cs="Times New Roman"/>
          <w:b/>
          <w:i/>
          <w:sz w:val="24"/>
          <w:szCs w:val="24"/>
          <w:u w:val="single"/>
          <w:lang w:val="uk-UA"/>
        </w:rPr>
        <w:t>:</w:t>
      </w:r>
    </w:p>
    <w:tbl>
      <w:tblPr>
        <w:tblW w:w="9351" w:type="dxa"/>
        <w:jc w:val="center"/>
        <w:shd w:val="clear" w:color="auto" w:fill="FFFF00"/>
        <w:tblLayout w:type="fixed"/>
        <w:tblLook w:val="04A0" w:firstRow="1" w:lastRow="0" w:firstColumn="1" w:lastColumn="0" w:noHBand="0" w:noVBand="1"/>
      </w:tblPr>
      <w:tblGrid>
        <w:gridCol w:w="1555"/>
        <w:gridCol w:w="992"/>
        <w:gridCol w:w="1276"/>
        <w:gridCol w:w="1275"/>
        <w:gridCol w:w="1276"/>
        <w:gridCol w:w="1418"/>
        <w:gridCol w:w="1559"/>
      </w:tblGrid>
      <w:tr w:rsidR="009C022D" w:rsidRPr="00AB0F22" w:rsidTr="000F1570">
        <w:trPr>
          <w:trHeight w:val="1842"/>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hideMark/>
          </w:tcPr>
          <w:p w:rsidR="009C022D" w:rsidRPr="009C022D" w:rsidRDefault="009C022D" w:rsidP="009C022D">
            <w:pPr>
              <w:jc w:val="center"/>
              <w:rPr>
                <w:rFonts w:ascii="Times New Roman" w:hAnsi="Times New Roman" w:cs="Times New Roman"/>
                <w:b/>
                <w:i/>
                <w:sz w:val="20"/>
                <w:szCs w:val="20"/>
                <w:lang w:val="uk-UA"/>
              </w:rPr>
            </w:pPr>
          </w:p>
        </w:tc>
        <w:tc>
          <w:tcPr>
            <w:tcW w:w="992" w:type="dxa"/>
            <w:tcBorders>
              <w:top w:val="single" w:sz="4" w:space="0" w:color="auto"/>
              <w:left w:val="nil"/>
              <w:bottom w:val="single" w:sz="4" w:space="0" w:color="auto"/>
              <w:right w:val="single" w:sz="4" w:space="0" w:color="auto"/>
            </w:tcBorders>
            <w:shd w:val="clear" w:color="auto" w:fill="FFFF00"/>
            <w:hideMark/>
          </w:tcPr>
          <w:p w:rsidR="009C022D" w:rsidRPr="009C022D" w:rsidRDefault="009C022D" w:rsidP="009C022D">
            <w:pPr>
              <w:jc w:val="center"/>
              <w:rPr>
                <w:rFonts w:ascii="Times New Roman" w:hAnsi="Times New Roman" w:cs="Times New Roman"/>
                <w:b/>
                <w:i/>
                <w:sz w:val="20"/>
                <w:szCs w:val="20"/>
                <w:lang w:val="uk-UA"/>
              </w:rPr>
            </w:pPr>
            <w:r w:rsidRPr="009C022D">
              <w:rPr>
                <w:rFonts w:ascii="Times New Roman" w:hAnsi="Times New Roman" w:cs="Times New Roman"/>
                <w:b/>
                <w:i/>
                <w:sz w:val="20"/>
                <w:szCs w:val="20"/>
                <w:lang w:val="uk-UA"/>
              </w:rPr>
              <w:t>Факт 2023р.</w:t>
            </w:r>
          </w:p>
        </w:tc>
        <w:tc>
          <w:tcPr>
            <w:tcW w:w="1276"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9C022D">
            <w:pPr>
              <w:jc w:val="center"/>
              <w:rPr>
                <w:rFonts w:ascii="Times New Roman" w:hAnsi="Times New Roman" w:cs="Times New Roman"/>
                <w:b/>
                <w:i/>
                <w:sz w:val="20"/>
                <w:szCs w:val="20"/>
                <w:lang w:val="uk-UA"/>
              </w:rPr>
            </w:pPr>
            <w:r w:rsidRPr="009C022D">
              <w:rPr>
                <w:rFonts w:ascii="Times New Roman" w:hAnsi="Times New Roman" w:cs="Times New Roman"/>
                <w:b/>
                <w:i/>
                <w:sz w:val="20"/>
                <w:szCs w:val="20"/>
                <w:lang w:val="uk-UA"/>
              </w:rPr>
              <w:t>План поточного року, 2024р.</w:t>
            </w:r>
          </w:p>
        </w:tc>
        <w:tc>
          <w:tcPr>
            <w:tcW w:w="1275" w:type="dxa"/>
            <w:tcBorders>
              <w:top w:val="single" w:sz="4" w:space="0" w:color="auto"/>
              <w:left w:val="nil"/>
              <w:bottom w:val="single" w:sz="4" w:space="0" w:color="auto"/>
              <w:right w:val="single" w:sz="4" w:space="0" w:color="auto"/>
            </w:tcBorders>
            <w:shd w:val="clear" w:color="auto" w:fill="FFFF00"/>
            <w:hideMark/>
          </w:tcPr>
          <w:p w:rsidR="009C022D" w:rsidRPr="009C022D" w:rsidRDefault="009C022D" w:rsidP="009C022D">
            <w:pPr>
              <w:jc w:val="center"/>
              <w:rPr>
                <w:rFonts w:ascii="Times New Roman" w:hAnsi="Times New Roman" w:cs="Times New Roman"/>
                <w:b/>
                <w:i/>
                <w:sz w:val="20"/>
                <w:szCs w:val="20"/>
                <w:lang w:val="uk-UA"/>
              </w:rPr>
            </w:pPr>
            <w:r w:rsidRPr="009C022D">
              <w:rPr>
                <w:rFonts w:ascii="Times New Roman" w:hAnsi="Times New Roman" w:cs="Times New Roman"/>
                <w:b/>
                <w:i/>
                <w:sz w:val="20"/>
                <w:szCs w:val="20"/>
                <w:lang w:val="uk-UA"/>
              </w:rPr>
              <w:t>Прогнозні показники поточного року, 2024рік</w:t>
            </w:r>
          </w:p>
        </w:tc>
        <w:tc>
          <w:tcPr>
            <w:tcW w:w="1276" w:type="dxa"/>
            <w:tcBorders>
              <w:top w:val="single" w:sz="4" w:space="0" w:color="auto"/>
              <w:left w:val="nil"/>
              <w:bottom w:val="single" w:sz="4" w:space="0" w:color="auto"/>
              <w:right w:val="single" w:sz="4" w:space="0" w:color="auto"/>
            </w:tcBorders>
            <w:shd w:val="clear" w:color="auto" w:fill="FFFF00"/>
            <w:hideMark/>
          </w:tcPr>
          <w:p w:rsidR="009C022D" w:rsidRPr="009C022D" w:rsidRDefault="009C022D" w:rsidP="009C022D">
            <w:pPr>
              <w:jc w:val="center"/>
              <w:rPr>
                <w:rFonts w:ascii="Times New Roman" w:hAnsi="Times New Roman" w:cs="Times New Roman"/>
                <w:b/>
                <w:i/>
                <w:sz w:val="20"/>
                <w:szCs w:val="20"/>
                <w:lang w:val="uk-UA"/>
              </w:rPr>
            </w:pPr>
            <w:r w:rsidRPr="009C022D">
              <w:rPr>
                <w:rFonts w:ascii="Times New Roman" w:hAnsi="Times New Roman" w:cs="Times New Roman"/>
                <w:b/>
                <w:i/>
                <w:sz w:val="20"/>
                <w:szCs w:val="20"/>
                <w:lang w:val="uk-UA"/>
              </w:rPr>
              <w:t>Плановий рік, 2025р.</w:t>
            </w:r>
          </w:p>
        </w:tc>
        <w:tc>
          <w:tcPr>
            <w:tcW w:w="1418"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9C022D">
            <w:pPr>
              <w:jc w:val="center"/>
              <w:rPr>
                <w:rFonts w:ascii="Times New Roman" w:hAnsi="Times New Roman" w:cs="Times New Roman"/>
                <w:b/>
                <w:i/>
                <w:sz w:val="20"/>
                <w:szCs w:val="20"/>
                <w:lang w:val="uk-UA"/>
              </w:rPr>
            </w:pPr>
            <w:r w:rsidRPr="009C022D">
              <w:rPr>
                <w:rFonts w:ascii="Times New Roman" w:hAnsi="Times New Roman" w:cs="Times New Roman"/>
                <w:b/>
                <w:i/>
                <w:sz w:val="20"/>
                <w:szCs w:val="20"/>
                <w:lang w:val="uk-UA"/>
              </w:rPr>
              <w:t>Прогнозні показники 2024 року в порівнянні з  фактом за 2023рік, %</w:t>
            </w:r>
          </w:p>
        </w:tc>
        <w:tc>
          <w:tcPr>
            <w:tcW w:w="1559"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9C022D">
            <w:pPr>
              <w:jc w:val="center"/>
              <w:rPr>
                <w:rFonts w:ascii="Times New Roman" w:hAnsi="Times New Roman" w:cs="Times New Roman"/>
                <w:b/>
                <w:i/>
                <w:sz w:val="20"/>
                <w:szCs w:val="20"/>
                <w:lang w:val="uk-UA"/>
              </w:rPr>
            </w:pPr>
            <w:r w:rsidRPr="009C022D">
              <w:rPr>
                <w:rFonts w:ascii="Times New Roman" w:hAnsi="Times New Roman" w:cs="Times New Roman"/>
                <w:b/>
                <w:i/>
                <w:sz w:val="20"/>
                <w:szCs w:val="20"/>
                <w:lang w:val="uk-UA"/>
              </w:rPr>
              <w:t>Прогнозні показники 2025 року в порівнянні з прогнозними показниками   на 2024 рік %</w:t>
            </w:r>
          </w:p>
        </w:tc>
      </w:tr>
      <w:tr w:rsidR="009C022D" w:rsidRPr="00AB0F22" w:rsidTr="00DF2376">
        <w:trPr>
          <w:trHeight w:val="1228"/>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vAlign w:val="center"/>
          </w:tcPr>
          <w:p w:rsidR="009C022D" w:rsidRPr="00AB0F22" w:rsidRDefault="009C022D" w:rsidP="009C022D">
            <w:pPr>
              <w:spacing w:after="0" w:line="240" w:lineRule="auto"/>
              <w:rPr>
                <w:rFonts w:ascii="Times New Roman" w:eastAsia="Times New Roman" w:hAnsi="Times New Roman" w:cs="Times New Roman"/>
                <w:b/>
                <w:bCs/>
                <w:color w:val="000000"/>
                <w:sz w:val="20"/>
                <w:szCs w:val="20"/>
                <w:u w:val="single"/>
                <w:lang w:val="uk-UA" w:eastAsia="ru-RU"/>
              </w:rPr>
            </w:pPr>
            <w:r w:rsidRPr="00AB0F22">
              <w:rPr>
                <w:rFonts w:ascii="Times New Roman" w:eastAsia="Times New Roman" w:hAnsi="Times New Roman" w:cs="Times New Roman"/>
                <w:b/>
                <w:bCs/>
                <w:color w:val="000000"/>
                <w:sz w:val="20"/>
                <w:szCs w:val="20"/>
                <w:u w:val="single"/>
                <w:lang w:val="uk-UA" w:eastAsia="ru-RU"/>
              </w:rPr>
              <w:t>Адміністративні витрати в тому числі:</w:t>
            </w:r>
          </w:p>
        </w:tc>
        <w:tc>
          <w:tcPr>
            <w:tcW w:w="992"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BB5616">
            <w:pPr>
              <w:jc w:val="center"/>
              <w:rPr>
                <w:rFonts w:ascii="Times New Roman" w:hAnsi="Times New Roman" w:cs="Times New Roman"/>
                <w:b/>
                <w:sz w:val="20"/>
                <w:szCs w:val="20"/>
              </w:rPr>
            </w:pPr>
            <w:r w:rsidRPr="009C022D">
              <w:rPr>
                <w:rFonts w:ascii="Times New Roman" w:hAnsi="Times New Roman" w:cs="Times New Roman"/>
                <w:b/>
                <w:sz w:val="20"/>
                <w:szCs w:val="20"/>
              </w:rPr>
              <w:t>35200,3</w:t>
            </w:r>
          </w:p>
        </w:tc>
        <w:tc>
          <w:tcPr>
            <w:tcW w:w="1276"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BB5616">
            <w:pPr>
              <w:jc w:val="center"/>
              <w:rPr>
                <w:rFonts w:ascii="Times New Roman" w:hAnsi="Times New Roman" w:cs="Times New Roman"/>
                <w:b/>
                <w:sz w:val="20"/>
                <w:szCs w:val="20"/>
              </w:rPr>
            </w:pPr>
            <w:r w:rsidRPr="009C022D">
              <w:rPr>
                <w:rFonts w:ascii="Times New Roman" w:hAnsi="Times New Roman" w:cs="Times New Roman"/>
                <w:b/>
                <w:sz w:val="20"/>
                <w:szCs w:val="20"/>
              </w:rPr>
              <w:t>32934,6</w:t>
            </w:r>
          </w:p>
        </w:tc>
        <w:tc>
          <w:tcPr>
            <w:tcW w:w="1275"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BB5616">
            <w:pPr>
              <w:jc w:val="center"/>
              <w:rPr>
                <w:rFonts w:ascii="Times New Roman" w:hAnsi="Times New Roman" w:cs="Times New Roman"/>
                <w:b/>
                <w:sz w:val="20"/>
                <w:szCs w:val="20"/>
              </w:rPr>
            </w:pPr>
            <w:r w:rsidRPr="009C022D">
              <w:rPr>
                <w:rFonts w:ascii="Times New Roman" w:hAnsi="Times New Roman" w:cs="Times New Roman"/>
                <w:b/>
                <w:sz w:val="20"/>
                <w:szCs w:val="20"/>
              </w:rPr>
              <w:t>37193,8</w:t>
            </w:r>
          </w:p>
        </w:tc>
        <w:tc>
          <w:tcPr>
            <w:tcW w:w="1276" w:type="dxa"/>
            <w:tcBorders>
              <w:top w:val="single" w:sz="4" w:space="0" w:color="auto"/>
              <w:left w:val="nil"/>
              <w:bottom w:val="single" w:sz="4" w:space="0" w:color="auto"/>
              <w:right w:val="single" w:sz="4" w:space="0" w:color="auto"/>
            </w:tcBorders>
            <w:shd w:val="clear" w:color="auto" w:fill="FFFF00"/>
          </w:tcPr>
          <w:p w:rsidR="009C022D" w:rsidRPr="009C022D" w:rsidRDefault="009C022D" w:rsidP="00BB5616">
            <w:pPr>
              <w:jc w:val="center"/>
              <w:rPr>
                <w:rFonts w:ascii="Times New Roman" w:hAnsi="Times New Roman" w:cs="Times New Roman"/>
                <w:b/>
                <w:sz w:val="20"/>
                <w:szCs w:val="20"/>
              </w:rPr>
            </w:pPr>
            <w:r w:rsidRPr="009C022D">
              <w:rPr>
                <w:rFonts w:ascii="Times New Roman" w:hAnsi="Times New Roman" w:cs="Times New Roman"/>
                <w:b/>
                <w:sz w:val="20"/>
                <w:szCs w:val="20"/>
              </w:rPr>
              <w:t>42241,7</w:t>
            </w:r>
          </w:p>
        </w:tc>
        <w:tc>
          <w:tcPr>
            <w:tcW w:w="1418" w:type="dxa"/>
            <w:tcBorders>
              <w:top w:val="single" w:sz="4" w:space="0" w:color="auto"/>
              <w:left w:val="nil"/>
              <w:right w:val="single" w:sz="4" w:space="0" w:color="auto"/>
            </w:tcBorders>
            <w:shd w:val="clear" w:color="auto" w:fill="FFFF00"/>
            <w:vAlign w:val="center"/>
          </w:tcPr>
          <w:p w:rsidR="009C022D" w:rsidRPr="00AB0F22" w:rsidRDefault="000F1570" w:rsidP="00BB5616">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+5,66</w:t>
            </w:r>
          </w:p>
        </w:tc>
        <w:tc>
          <w:tcPr>
            <w:tcW w:w="1559" w:type="dxa"/>
            <w:tcBorders>
              <w:top w:val="single" w:sz="4" w:space="0" w:color="auto"/>
              <w:left w:val="nil"/>
              <w:right w:val="single" w:sz="4" w:space="0" w:color="auto"/>
            </w:tcBorders>
            <w:shd w:val="clear" w:color="auto" w:fill="FFFF00"/>
            <w:vAlign w:val="center"/>
          </w:tcPr>
          <w:p w:rsidR="009C022D" w:rsidRPr="00AB0F22" w:rsidRDefault="000F1570" w:rsidP="00BB5616">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+13,57</w:t>
            </w:r>
          </w:p>
        </w:tc>
      </w:tr>
      <w:tr w:rsidR="000F1570" w:rsidRPr="00AB0F22" w:rsidTr="00DF2376">
        <w:trPr>
          <w:trHeight w:val="324"/>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b/>
                <w:sz w:val="20"/>
                <w:szCs w:val="20"/>
                <w:lang w:val="uk-UA"/>
              </w:rPr>
            </w:pPr>
            <w:r w:rsidRPr="00AB0F22">
              <w:rPr>
                <w:rFonts w:ascii="Times New Roman" w:hAnsi="Times New Roman" w:cs="Times New Roman"/>
                <w:b/>
                <w:sz w:val="20"/>
                <w:szCs w:val="20"/>
                <w:lang w:val="uk-UA"/>
              </w:rPr>
              <w:lastRenderedPageBreak/>
              <w:t>Собівартість реалізованої продукції (товарів, робіт та послуг), у тому числі:</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61,5</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0,0</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223,7</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80,0</w:t>
            </w:r>
          </w:p>
        </w:tc>
        <w:tc>
          <w:tcPr>
            <w:tcW w:w="1418" w:type="dxa"/>
            <w:vMerge w:val="restart"/>
            <w:tcBorders>
              <w:top w:val="single" w:sz="4" w:space="0" w:color="auto"/>
              <w:left w:val="nil"/>
              <w:right w:val="single" w:sz="4" w:space="0" w:color="auto"/>
            </w:tcBorders>
            <w:shd w:val="clear" w:color="auto" w:fill="FFFF00"/>
            <w:vAlign w:val="center"/>
          </w:tcPr>
          <w:p w:rsidR="000F1570" w:rsidRPr="00AB0F22" w:rsidRDefault="006E6661" w:rsidP="000F1570">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+263,74</w:t>
            </w:r>
          </w:p>
        </w:tc>
        <w:tc>
          <w:tcPr>
            <w:tcW w:w="1559" w:type="dxa"/>
            <w:vMerge w:val="restart"/>
            <w:tcBorders>
              <w:top w:val="single" w:sz="4" w:space="0" w:color="auto"/>
              <w:left w:val="nil"/>
              <w:right w:val="single" w:sz="4" w:space="0" w:color="auto"/>
            </w:tcBorders>
            <w:shd w:val="clear" w:color="auto" w:fill="FFFF00"/>
            <w:vAlign w:val="center"/>
          </w:tcPr>
          <w:p w:rsidR="000F1570" w:rsidRPr="00AB0F22" w:rsidRDefault="006E6661" w:rsidP="000F1570">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-279,63</w:t>
            </w:r>
          </w:p>
        </w:tc>
      </w:tr>
      <w:tr w:rsidR="000F1570" w:rsidRPr="00AB0F22" w:rsidTr="00DF2376">
        <w:trPr>
          <w:trHeight w:val="275"/>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sz w:val="20"/>
                <w:szCs w:val="20"/>
                <w:lang w:val="uk-UA"/>
              </w:rPr>
            </w:pPr>
            <w:r w:rsidRPr="00AB0F22">
              <w:rPr>
                <w:rFonts w:ascii="Times New Roman" w:hAnsi="Times New Roman" w:cs="Times New Roman"/>
                <w:sz w:val="20"/>
                <w:szCs w:val="20"/>
                <w:lang w:val="uk-UA"/>
              </w:rPr>
              <w:t>інші витрати (розшифрувати) ціна затверджена рішенням виконкому</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61,5</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0,0</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223,7</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80,0</w:t>
            </w:r>
          </w:p>
        </w:tc>
        <w:tc>
          <w:tcPr>
            <w:tcW w:w="1418" w:type="dxa"/>
            <w:vMerge/>
            <w:tcBorders>
              <w:left w:val="nil"/>
              <w:bottom w:val="single" w:sz="4" w:space="0" w:color="auto"/>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c>
          <w:tcPr>
            <w:tcW w:w="1559" w:type="dxa"/>
            <w:vMerge/>
            <w:tcBorders>
              <w:left w:val="nil"/>
              <w:bottom w:val="single" w:sz="4" w:space="0" w:color="auto"/>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r>
      <w:tr w:rsidR="000F1570" w:rsidRPr="00AB0F22" w:rsidTr="00DF2376">
        <w:trPr>
          <w:trHeight w:val="936"/>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b/>
                <w:sz w:val="20"/>
                <w:szCs w:val="20"/>
                <w:lang w:val="uk-UA"/>
              </w:rPr>
            </w:pPr>
            <w:r w:rsidRPr="00AB0F22">
              <w:rPr>
                <w:rFonts w:ascii="Times New Roman" w:hAnsi="Times New Roman" w:cs="Times New Roman"/>
                <w:b/>
                <w:sz w:val="20"/>
                <w:szCs w:val="20"/>
                <w:lang w:val="uk-UA"/>
              </w:rPr>
              <w:t>Інші операційні витрати, у тому числі:</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11660,1</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20883,2</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14878,2</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11584,3</w:t>
            </w:r>
          </w:p>
        </w:tc>
        <w:tc>
          <w:tcPr>
            <w:tcW w:w="1418" w:type="dxa"/>
            <w:vMerge w:val="restart"/>
            <w:tcBorders>
              <w:top w:val="single" w:sz="4" w:space="0" w:color="auto"/>
              <w:left w:val="nil"/>
              <w:right w:val="single" w:sz="4" w:space="0" w:color="auto"/>
            </w:tcBorders>
            <w:shd w:val="clear" w:color="auto" w:fill="FFFF00"/>
            <w:vAlign w:val="center"/>
          </w:tcPr>
          <w:p w:rsidR="000F1570" w:rsidRPr="00AB0F22" w:rsidRDefault="006E6661" w:rsidP="000F1570">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+27,60</w:t>
            </w:r>
          </w:p>
        </w:tc>
        <w:tc>
          <w:tcPr>
            <w:tcW w:w="1559" w:type="dxa"/>
            <w:vMerge w:val="restart"/>
            <w:tcBorders>
              <w:top w:val="single" w:sz="4" w:space="0" w:color="auto"/>
              <w:left w:val="nil"/>
              <w:right w:val="single" w:sz="4" w:space="0" w:color="auto"/>
            </w:tcBorders>
            <w:shd w:val="clear" w:color="auto" w:fill="FFFF00"/>
            <w:vAlign w:val="center"/>
          </w:tcPr>
          <w:p w:rsidR="000F1570" w:rsidRPr="00AB0F22" w:rsidRDefault="006E6661" w:rsidP="000F1570">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-22,14</w:t>
            </w:r>
          </w:p>
        </w:tc>
      </w:tr>
      <w:tr w:rsidR="000F1570" w:rsidRPr="00AB0F22" w:rsidTr="00AA0AA0">
        <w:trPr>
          <w:trHeight w:val="259"/>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sz w:val="20"/>
                <w:szCs w:val="20"/>
                <w:lang w:val="uk-UA"/>
              </w:rPr>
            </w:pPr>
            <w:r w:rsidRPr="00AB0F22">
              <w:rPr>
                <w:rFonts w:ascii="Times New Roman" w:hAnsi="Times New Roman" w:cs="Times New Roman"/>
                <w:sz w:val="20"/>
                <w:szCs w:val="20"/>
                <w:lang w:val="uk-UA"/>
              </w:rPr>
              <w:t>інші операційні витрати (витрати відповідно до цільового фінансування)</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11660,1</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20868,2</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14878,2</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11568,3</w:t>
            </w:r>
          </w:p>
        </w:tc>
        <w:tc>
          <w:tcPr>
            <w:tcW w:w="1418" w:type="dxa"/>
            <w:vMerge/>
            <w:tcBorders>
              <w:left w:val="nil"/>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c>
          <w:tcPr>
            <w:tcW w:w="1559" w:type="dxa"/>
            <w:vMerge/>
            <w:tcBorders>
              <w:left w:val="nil"/>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r>
      <w:tr w:rsidR="000F1570" w:rsidRPr="00AB0F22" w:rsidTr="004F73D0">
        <w:trPr>
          <w:trHeight w:val="841"/>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sz w:val="20"/>
                <w:szCs w:val="20"/>
                <w:lang w:val="uk-UA"/>
              </w:rPr>
            </w:pPr>
            <w:r>
              <w:rPr>
                <w:rFonts w:ascii="Times New Roman" w:hAnsi="Times New Roman" w:cs="Times New Roman"/>
                <w:sz w:val="20"/>
                <w:szCs w:val="20"/>
                <w:lang w:val="uk-UA"/>
              </w:rPr>
              <w:t>Визнані штрафи, пені, неустойки</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0,0</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3,0</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lang w:val="uk-UA"/>
              </w:rPr>
            </w:pPr>
            <w:r>
              <w:rPr>
                <w:rFonts w:ascii="Times New Roman" w:hAnsi="Times New Roman" w:cs="Times New Roman"/>
                <w:sz w:val="20"/>
                <w:szCs w:val="20"/>
                <w:lang w:val="uk-UA"/>
              </w:rPr>
              <w:t>0,0</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4,0</w:t>
            </w:r>
          </w:p>
        </w:tc>
        <w:tc>
          <w:tcPr>
            <w:tcW w:w="1418" w:type="dxa"/>
            <w:vMerge/>
            <w:tcBorders>
              <w:left w:val="nil"/>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c>
          <w:tcPr>
            <w:tcW w:w="1559" w:type="dxa"/>
            <w:vMerge/>
            <w:tcBorders>
              <w:left w:val="nil"/>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r>
      <w:tr w:rsidR="000F1570" w:rsidRPr="00AB0F22" w:rsidTr="00524529">
        <w:trPr>
          <w:trHeight w:val="736"/>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sz w:val="20"/>
                <w:szCs w:val="20"/>
                <w:lang w:val="uk-UA"/>
              </w:rPr>
            </w:pPr>
            <w:r>
              <w:rPr>
                <w:rFonts w:ascii="Times New Roman" w:hAnsi="Times New Roman" w:cs="Times New Roman"/>
                <w:sz w:val="20"/>
                <w:szCs w:val="20"/>
                <w:lang w:val="uk-UA"/>
              </w:rPr>
              <w:t>Витрати на благодійну допомогу</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0,0</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12,0</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0,0</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12,0</w:t>
            </w:r>
          </w:p>
        </w:tc>
        <w:tc>
          <w:tcPr>
            <w:tcW w:w="1418" w:type="dxa"/>
            <w:vMerge/>
            <w:tcBorders>
              <w:left w:val="nil"/>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c>
          <w:tcPr>
            <w:tcW w:w="1559" w:type="dxa"/>
            <w:vMerge/>
            <w:tcBorders>
              <w:left w:val="nil"/>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color w:val="000000"/>
                <w:sz w:val="20"/>
                <w:szCs w:val="20"/>
                <w:lang w:val="uk-UA" w:eastAsia="ru-RU"/>
              </w:rPr>
            </w:pPr>
          </w:p>
        </w:tc>
      </w:tr>
      <w:tr w:rsidR="000F1570" w:rsidRPr="00AB0F22" w:rsidTr="00DF2376">
        <w:trPr>
          <w:trHeight w:val="806"/>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b/>
                <w:sz w:val="20"/>
                <w:szCs w:val="20"/>
                <w:lang w:val="uk-UA"/>
              </w:rPr>
            </w:pPr>
            <w:r w:rsidRPr="00AB0F22">
              <w:rPr>
                <w:rFonts w:ascii="Times New Roman" w:hAnsi="Times New Roman" w:cs="Times New Roman"/>
                <w:b/>
                <w:sz w:val="20"/>
                <w:szCs w:val="20"/>
                <w:lang w:val="uk-UA"/>
              </w:rPr>
              <w:t>Інші витрати, у тому числі:</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56,5</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400,0</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0,0</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400,0</w:t>
            </w:r>
          </w:p>
        </w:tc>
        <w:tc>
          <w:tcPr>
            <w:tcW w:w="1418" w:type="dxa"/>
            <w:tcBorders>
              <w:top w:val="single" w:sz="4" w:space="0" w:color="auto"/>
              <w:left w:val="nil"/>
              <w:bottom w:val="single" w:sz="4" w:space="0" w:color="auto"/>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b/>
                <w:color w:val="000000"/>
                <w:sz w:val="20"/>
                <w:szCs w:val="20"/>
                <w:lang w:val="uk-UA" w:eastAsia="ru-RU"/>
              </w:rPr>
            </w:pPr>
          </w:p>
        </w:tc>
        <w:tc>
          <w:tcPr>
            <w:tcW w:w="1559" w:type="dxa"/>
            <w:tcBorders>
              <w:top w:val="single" w:sz="4" w:space="0" w:color="auto"/>
              <w:left w:val="nil"/>
              <w:bottom w:val="single" w:sz="4" w:space="0" w:color="auto"/>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b/>
                <w:color w:val="000000"/>
                <w:sz w:val="20"/>
                <w:szCs w:val="20"/>
                <w:lang w:val="uk-UA" w:eastAsia="ru-RU"/>
              </w:rPr>
            </w:pPr>
          </w:p>
        </w:tc>
      </w:tr>
      <w:tr w:rsidR="000F1570" w:rsidRPr="00AB0F22" w:rsidTr="004F73D0">
        <w:trPr>
          <w:trHeight w:val="1163"/>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spacing w:after="0" w:line="240" w:lineRule="auto"/>
              <w:rPr>
                <w:rFonts w:ascii="Times New Roman" w:hAnsi="Times New Roman" w:cs="Times New Roman"/>
                <w:sz w:val="20"/>
                <w:szCs w:val="20"/>
                <w:lang w:val="uk-UA"/>
              </w:rPr>
            </w:pPr>
            <w:r w:rsidRPr="00AB0F22">
              <w:rPr>
                <w:rFonts w:ascii="Times New Roman" w:hAnsi="Times New Roman" w:cs="Times New Roman"/>
                <w:sz w:val="20"/>
                <w:szCs w:val="20"/>
                <w:lang w:val="uk-UA"/>
              </w:rPr>
              <w:t>інші витрати (списання необоротних активів)</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56,5</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400,0</w:t>
            </w:r>
          </w:p>
        </w:tc>
        <w:tc>
          <w:tcPr>
            <w:tcW w:w="1275" w:type="dxa"/>
            <w:tcBorders>
              <w:top w:val="single" w:sz="4" w:space="0" w:color="auto"/>
              <w:left w:val="nil"/>
              <w:bottom w:val="single" w:sz="4" w:space="0" w:color="auto"/>
              <w:right w:val="single" w:sz="4" w:space="0" w:color="auto"/>
            </w:tcBorders>
            <w:shd w:val="clear" w:color="auto" w:fill="FFFF00"/>
          </w:tcPr>
          <w:p w:rsidR="000F1570" w:rsidRPr="006E6661" w:rsidRDefault="006E6661" w:rsidP="000F1570">
            <w:pPr>
              <w:jc w:val="center"/>
              <w:rPr>
                <w:rFonts w:ascii="Times New Roman" w:hAnsi="Times New Roman" w:cs="Times New Roman"/>
                <w:sz w:val="20"/>
                <w:szCs w:val="20"/>
                <w:lang w:val="uk-UA"/>
              </w:rPr>
            </w:pPr>
            <w:r>
              <w:rPr>
                <w:rFonts w:ascii="Times New Roman" w:hAnsi="Times New Roman" w:cs="Times New Roman"/>
                <w:sz w:val="20"/>
                <w:szCs w:val="20"/>
                <w:lang w:val="uk-UA"/>
              </w:rPr>
              <w:t>0,0</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sz w:val="20"/>
                <w:szCs w:val="20"/>
              </w:rPr>
            </w:pPr>
            <w:r w:rsidRPr="000F1570">
              <w:rPr>
                <w:rFonts w:ascii="Times New Roman" w:hAnsi="Times New Roman" w:cs="Times New Roman"/>
                <w:sz w:val="20"/>
                <w:szCs w:val="20"/>
              </w:rPr>
              <w:t>400,0</w:t>
            </w:r>
          </w:p>
        </w:tc>
        <w:tc>
          <w:tcPr>
            <w:tcW w:w="1418" w:type="dxa"/>
            <w:tcBorders>
              <w:top w:val="single" w:sz="4" w:space="0" w:color="auto"/>
              <w:left w:val="nil"/>
              <w:bottom w:val="single" w:sz="4" w:space="0" w:color="auto"/>
              <w:right w:val="single" w:sz="4" w:space="0" w:color="auto"/>
            </w:tcBorders>
            <w:shd w:val="clear" w:color="auto" w:fill="FFFF00"/>
            <w:vAlign w:val="center"/>
          </w:tcPr>
          <w:p w:rsidR="000F1570" w:rsidRPr="00AB0F22" w:rsidRDefault="000F1570" w:rsidP="000F1570">
            <w:pPr>
              <w:spacing w:after="0" w:line="240" w:lineRule="auto"/>
              <w:jc w:val="center"/>
              <w:rPr>
                <w:rFonts w:ascii="Times New Roman" w:eastAsia="Times New Roman" w:hAnsi="Times New Roman" w:cs="Times New Roman"/>
                <w:b/>
                <w:color w:val="000000"/>
                <w:sz w:val="20"/>
                <w:szCs w:val="20"/>
                <w:lang w:val="uk-UA" w:eastAsia="ru-RU"/>
              </w:rPr>
            </w:pPr>
          </w:p>
        </w:tc>
        <w:tc>
          <w:tcPr>
            <w:tcW w:w="1559" w:type="dxa"/>
            <w:tcBorders>
              <w:top w:val="single" w:sz="4" w:space="0" w:color="auto"/>
              <w:left w:val="nil"/>
              <w:bottom w:val="single" w:sz="4" w:space="0" w:color="auto"/>
              <w:right w:val="single" w:sz="4" w:space="0" w:color="auto"/>
            </w:tcBorders>
            <w:shd w:val="clear" w:color="auto" w:fill="FFFF00"/>
            <w:vAlign w:val="center"/>
          </w:tcPr>
          <w:p w:rsidR="000F1570" w:rsidRPr="004F73D0" w:rsidRDefault="000F1570" w:rsidP="000F1570">
            <w:pPr>
              <w:jc w:val="center"/>
              <w:rPr>
                <w:rFonts w:ascii="Times New Roman" w:eastAsia="Times New Roman" w:hAnsi="Times New Roman" w:cs="Times New Roman"/>
                <w:sz w:val="20"/>
                <w:szCs w:val="20"/>
                <w:lang w:val="uk-UA" w:eastAsia="ru-RU"/>
              </w:rPr>
            </w:pPr>
          </w:p>
        </w:tc>
      </w:tr>
      <w:tr w:rsidR="004E40EE" w:rsidRPr="00AB0F22" w:rsidTr="00AA0AA0">
        <w:trPr>
          <w:trHeight w:val="259"/>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4E40EE" w:rsidRPr="00AB0F22" w:rsidRDefault="004E40EE" w:rsidP="005545C3">
            <w:pPr>
              <w:rPr>
                <w:rFonts w:ascii="Times New Roman" w:hAnsi="Times New Roman" w:cs="Times New Roman"/>
                <w:b/>
                <w:sz w:val="20"/>
                <w:szCs w:val="20"/>
                <w:lang w:val="uk-UA"/>
              </w:rPr>
            </w:pPr>
            <w:r w:rsidRPr="00AB0F22">
              <w:rPr>
                <w:rFonts w:ascii="Times New Roman" w:hAnsi="Times New Roman" w:cs="Times New Roman"/>
                <w:b/>
                <w:sz w:val="20"/>
                <w:szCs w:val="20"/>
                <w:lang w:val="uk-UA"/>
              </w:rPr>
              <w:t>Витрати з податку на прибуток від звичайної діяльності</w:t>
            </w:r>
          </w:p>
        </w:tc>
        <w:tc>
          <w:tcPr>
            <w:tcW w:w="992" w:type="dxa"/>
            <w:tcBorders>
              <w:top w:val="single" w:sz="4" w:space="0" w:color="auto"/>
              <w:left w:val="nil"/>
              <w:bottom w:val="single" w:sz="4" w:space="0" w:color="auto"/>
              <w:right w:val="single" w:sz="4" w:space="0" w:color="auto"/>
            </w:tcBorders>
            <w:shd w:val="clear" w:color="auto" w:fill="FFFF00"/>
            <w:vAlign w:val="center"/>
          </w:tcPr>
          <w:p w:rsidR="004E40EE" w:rsidRPr="00AB0F22" w:rsidRDefault="000F1570" w:rsidP="00501A8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1,2</w:t>
            </w:r>
          </w:p>
        </w:tc>
        <w:tc>
          <w:tcPr>
            <w:tcW w:w="1276" w:type="dxa"/>
            <w:tcBorders>
              <w:top w:val="single" w:sz="4" w:space="0" w:color="auto"/>
              <w:left w:val="nil"/>
              <w:bottom w:val="single" w:sz="4" w:space="0" w:color="auto"/>
              <w:right w:val="single" w:sz="4" w:space="0" w:color="auto"/>
            </w:tcBorders>
            <w:shd w:val="clear" w:color="auto" w:fill="FFFF00"/>
            <w:vAlign w:val="center"/>
          </w:tcPr>
          <w:p w:rsidR="004E40EE" w:rsidRPr="00AB0F22" w:rsidRDefault="000F1570" w:rsidP="00501A8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15,3</w:t>
            </w:r>
          </w:p>
        </w:tc>
        <w:tc>
          <w:tcPr>
            <w:tcW w:w="1275" w:type="dxa"/>
            <w:tcBorders>
              <w:top w:val="single" w:sz="4" w:space="0" w:color="auto"/>
              <w:left w:val="nil"/>
              <w:bottom w:val="single" w:sz="4" w:space="0" w:color="auto"/>
              <w:right w:val="single" w:sz="4" w:space="0" w:color="auto"/>
            </w:tcBorders>
            <w:shd w:val="clear" w:color="auto" w:fill="FFFF00"/>
            <w:vAlign w:val="center"/>
          </w:tcPr>
          <w:p w:rsidR="004E40EE" w:rsidRPr="00AB0F22" w:rsidRDefault="000F1570" w:rsidP="00501A8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7,1</w:t>
            </w:r>
          </w:p>
        </w:tc>
        <w:tc>
          <w:tcPr>
            <w:tcW w:w="1276" w:type="dxa"/>
            <w:tcBorders>
              <w:top w:val="single" w:sz="4" w:space="0" w:color="auto"/>
              <w:left w:val="nil"/>
              <w:bottom w:val="single" w:sz="4" w:space="0" w:color="auto"/>
              <w:right w:val="single" w:sz="4" w:space="0" w:color="auto"/>
            </w:tcBorders>
            <w:shd w:val="clear" w:color="auto" w:fill="FFFF00"/>
            <w:vAlign w:val="center"/>
          </w:tcPr>
          <w:p w:rsidR="004E40EE" w:rsidRPr="00AB0F22" w:rsidRDefault="000F1570" w:rsidP="00D1010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19,0</w:t>
            </w:r>
          </w:p>
        </w:tc>
        <w:tc>
          <w:tcPr>
            <w:tcW w:w="1418" w:type="dxa"/>
            <w:tcBorders>
              <w:top w:val="single" w:sz="4" w:space="0" w:color="auto"/>
              <w:left w:val="nil"/>
              <w:bottom w:val="single" w:sz="4" w:space="0" w:color="auto"/>
              <w:right w:val="single" w:sz="4" w:space="0" w:color="auto"/>
            </w:tcBorders>
            <w:shd w:val="clear" w:color="auto" w:fill="FFFF00"/>
            <w:vAlign w:val="center"/>
          </w:tcPr>
          <w:p w:rsidR="004E40EE" w:rsidRPr="00AB0F22" w:rsidRDefault="006E6661" w:rsidP="00501A8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+591,67</w:t>
            </w:r>
          </w:p>
        </w:tc>
        <w:tc>
          <w:tcPr>
            <w:tcW w:w="1559" w:type="dxa"/>
            <w:tcBorders>
              <w:top w:val="single" w:sz="4" w:space="0" w:color="auto"/>
              <w:left w:val="nil"/>
              <w:bottom w:val="single" w:sz="4" w:space="0" w:color="auto"/>
              <w:right w:val="single" w:sz="4" w:space="0" w:color="auto"/>
            </w:tcBorders>
            <w:shd w:val="clear" w:color="auto" w:fill="FFFF00"/>
            <w:vAlign w:val="center"/>
          </w:tcPr>
          <w:p w:rsidR="004E40EE" w:rsidRPr="00AB0F22" w:rsidRDefault="006E6661" w:rsidP="00501A88">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+267,61</w:t>
            </w:r>
          </w:p>
        </w:tc>
      </w:tr>
      <w:tr w:rsidR="000F1570" w:rsidRPr="00AB0F22" w:rsidTr="00DF2376">
        <w:trPr>
          <w:trHeight w:val="275"/>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tcPr>
          <w:p w:rsidR="000F1570" w:rsidRPr="00AB0F22" w:rsidRDefault="000F1570" w:rsidP="000F1570">
            <w:pPr>
              <w:rPr>
                <w:rFonts w:ascii="Times New Roman" w:hAnsi="Times New Roman" w:cs="Times New Roman"/>
                <w:b/>
                <w:sz w:val="20"/>
                <w:szCs w:val="20"/>
                <w:lang w:val="uk-UA"/>
              </w:rPr>
            </w:pPr>
            <w:r w:rsidRPr="00AB0F22">
              <w:rPr>
                <w:rFonts w:ascii="Times New Roman" w:hAnsi="Times New Roman" w:cs="Times New Roman"/>
                <w:b/>
                <w:sz w:val="20"/>
                <w:szCs w:val="20"/>
                <w:lang w:val="uk-UA"/>
              </w:rPr>
              <w:t>ВСЬОГО ВИТРАТ</w:t>
            </w:r>
          </w:p>
        </w:tc>
        <w:tc>
          <w:tcPr>
            <w:tcW w:w="992"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46978,4</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54233,1</w:t>
            </w:r>
          </w:p>
        </w:tc>
        <w:tc>
          <w:tcPr>
            <w:tcW w:w="1275"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52302,8</w:t>
            </w:r>
          </w:p>
        </w:tc>
        <w:tc>
          <w:tcPr>
            <w:tcW w:w="1276" w:type="dxa"/>
            <w:tcBorders>
              <w:top w:val="single" w:sz="4" w:space="0" w:color="auto"/>
              <w:left w:val="nil"/>
              <w:bottom w:val="single" w:sz="4" w:space="0" w:color="auto"/>
              <w:right w:val="single" w:sz="4" w:space="0" w:color="auto"/>
            </w:tcBorders>
            <w:shd w:val="clear" w:color="auto" w:fill="FFFF00"/>
          </w:tcPr>
          <w:p w:rsidR="000F1570" w:rsidRPr="000F1570" w:rsidRDefault="000F1570" w:rsidP="000F1570">
            <w:pPr>
              <w:jc w:val="center"/>
              <w:rPr>
                <w:rFonts w:ascii="Times New Roman" w:hAnsi="Times New Roman" w:cs="Times New Roman"/>
                <w:b/>
                <w:sz w:val="20"/>
                <w:szCs w:val="20"/>
              </w:rPr>
            </w:pPr>
            <w:r w:rsidRPr="000F1570">
              <w:rPr>
                <w:rFonts w:ascii="Times New Roman" w:hAnsi="Times New Roman" w:cs="Times New Roman"/>
                <w:b/>
                <w:sz w:val="20"/>
                <w:szCs w:val="20"/>
              </w:rPr>
              <w:t>54325,0</w:t>
            </w:r>
          </w:p>
        </w:tc>
        <w:tc>
          <w:tcPr>
            <w:tcW w:w="1418" w:type="dxa"/>
            <w:tcBorders>
              <w:top w:val="single" w:sz="4" w:space="0" w:color="auto"/>
              <w:left w:val="nil"/>
              <w:bottom w:val="single" w:sz="4" w:space="0" w:color="auto"/>
              <w:right w:val="single" w:sz="4" w:space="0" w:color="auto"/>
            </w:tcBorders>
            <w:shd w:val="clear" w:color="auto" w:fill="FFFF00"/>
            <w:vAlign w:val="center"/>
          </w:tcPr>
          <w:p w:rsidR="000F1570" w:rsidRPr="00AB0F22" w:rsidRDefault="006E6661" w:rsidP="000F1570">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+11,33</w:t>
            </w:r>
          </w:p>
        </w:tc>
        <w:tc>
          <w:tcPr>
            <w:tcW w:w="1559" w:type="dxa"/>
            <w:tcBorders>
              <w:top w:val="single" w:sz="4" w:space="0" w:color="auto"/>
              <w:left w:val="nil"/>
              <w:bottom w:val="single" w:sz="4" w:space="0" w:color="auto"/>
              <w:right w:val="single" w:sz="4" w:space="0" w:color="auto"/>
            </w:tcBorders>
            <w:shd w:val="clear" w:color="auto" w:fill="FFFF00"/>
            <w:vAlign w:val="center"/>
          </w:tcPr>
          <w:p w:rsidR="000F1570" w:rsidRPr="00DE354C" w:rsidRDefault="006E6661" w:rsidP="000F1570">
            <w:pPr>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+3,87</w:t>
            </w:r>
          </w:p>
        </w:tc>
      </w:tr>
    </w:tbl>
    <w:p w:rsidR="006003D4" w:rsidRPr="0086499C" w:rsidRDefault="000F1570" w:rsidP="0086499C">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24 лютого 2022 року р</w:t>
      </w:r>
      <w:r w:rsidR="0086499C" w:rsidRPr="0086499C">
        <w:rPr>
          <w:rFonts w:ascii="Times New Roman" w:hAnsi="Times New Roman" w:cs="Times New Roman"/>
          <w:sz w:val="24"/>
          <w:szCs w:val="24"/>
          <w:lang w:val="uk-UA"/>
        </w:rPr>
        <w:t>осія розпочала повномасштабну і безпрецедентну війну проти України, що призвело до порушення ділової активності, завдало шкоди людям, містам та інфраструктурі й спричинило руйнівний вплив на економік</w:t>
      </w:r>
      <w:r w:rsidR="0086499C">
        <w:rPr>
          <w:rFonts w:ascii="Times New Roman" w:hAnsi="Times New Roman" w:cs="Times New Roman"/>
          <w:sz w:val="24"/>
          <w:szCs w:val="24"/>
          <w:lang w:val="uk-UA"/>
        </w:rPr>
        <w:t>у України а також значно відобразилося на нашому підприємстві та на витратах необхідних для роботи на 202</w:t>
      </w:r>
      <w:r>
        <w:rPr>
          <w:rFonts w:ascii="Times New Roman" w:hAnsi="Times New Roman" w:cs="Times New Roman"/>
          <w:sz w:val="24"/>
          <w:szCs w:val="24"/>
          <w:lang w:val="uk-UA"/>
        </w:rPr>
        <w:t>5</w:t>
      </w:r>
      <w:r w:rsidR="0086499C">
        <w:rPr>
          <w:rFonts w:ascii="Times New Roman" w:hAnsi="Times New Roman" w:cs="Times New Roman"/>
          <w:sz w:val="24"/>
          <w:szCs w:val="24"/>
          <w:lang w:val="uk-UA"/>
        </w:rPr>
        <w:t>рік.</w:t>
      </w:r>
    </w:p>
    <w:p w:rsidR="006322B0" w:rsidRDefault="006003D4" w:rsidP="006003D4">
      <w:pPr>
        <w:spacing w:after="0" w:line="240" w:lineRule="auto"/>
        <w:ind w:firstLine="709"/>
        <w:jc w:val="both"/>
        <w:rPr>
          <w:rFonts w:ascii="Times New Roman" w:hAnsi="Times New Roman" w:cs="Times New Roman"/>
          <w:sz w:val="24"/>
          <w:szCs w:val="24"/>
          <w:lang w:val="uk-UA"/>
        </w:rPr>
      </w:pPr>
      <w:r w:rsidRPr="00833143">
        <w:rPr>
          <w:rFonts w:ascii="Times New Roman" w:hAnsi="Times New Roman" w:cs="Times New Roman"/>
          <w:sz w:val="24"/>
          <w:szCs w:val="24"/>
          <w:lang w:val="uk-UA"/>
        </w:rPr>
        <w:t>Збільшення витрат в порівнянні плану на 202</w:t>
      </w:r>
      <w:r w:rsidR="006E6661">
        <w:rPr>
          <w:rFonts w:ascii="Times New Roman" w:hAnsi="Times New Roman" w:cs="Times New Roman"/>
          <w:sz w:val="24"/>
          <w:szCs w:val="24"/>
          <w:lang w:val="uk-UA"/>
        </w:rPr>
        <w:t>5</w:t>
      </w:r>
      <w:r w:rsidRPr="00833143">
        <w:rPr>
          <w:rFonts w:ascii="Times New Roman" w:hAnsi="Times New Roman" w:cs="Times New Roman"/>
          <w:sz w:val="24"/>
          <w:szCs w:val="24"/>
          <w:lang w:val="uk-UA"/>
        </w:rPr>
        <w:t xml:space="preserve"> рік з прогнозними показниками на 202</w:t>
      </w:r>
      <w:r w:rsidR="006E6661">
        <w:rPr>
          <w:rFonts w:ascii="Times New Roman" w:hAnsi="Times New Roman" w:cs="Times New Roman"/>
          <w:sz w:val="24"/>
          <w:szCs w:val="24"/>
          <w:lang w:val="uk-UA"/>
        </w:rPr>
        <w:t>4</w:t>
      </w:r>
      <w:r w:rsidRPr="00833143">
        <w:rPr>
          <w:rFonts w:ascii="Times New Roman" w:hAnsi="Times New Roman" w:cs="Times New Roman"/>
          <w:sz w:val="24"/>
          <w:szCs w:val="24"/>
          <w:lang w:val="uk-UA"/>
        </w:rPr>
        <w:t xml:space="preserve"> рік складає </w:t>
      </w:r>
      <w:r w:rsidR="006E6661">
        <w:rPr>
          <w:rFonts w:ascii="Times New Roman" w:hAnsi="Times New Roman" w:cs="Times New Roman"/>
          <w:sz w:val="24"/>
          <w:szCs w:val="24"/>
          <w:lang w:val="uk-UA"/>
        </w:rPr>
        <w:t>+3,87</w:t>
      </w:r>
      <w:r w:rsidR="006322B0">
        <w:rPr>
          <w:rFonts w:ascii="Times New Roman" w:hAnsi="Times New Roman" w:cs="Times New Roman"/>
          <w:sz w:val="24"/>
          <w:szCs w:val="24"/>
          <w:lang w:val="uk-UA"/>
        </w:rPr>
        <w:t>%.</w:t>
      </w:r>
    </w:p>
    <w:p w:rsidR="006322B0" w:rsidRDefault="006322B0" w:rsidP="00EC5A51">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Збільшення відбудеться </w:t>
      </w:r>
      <w:r w:rsidR="006003D4" w:rsidRPr="00833143">
        <w:rPr>
          <w:rFonts w:ascii="Times New Roman" w:hAnsi="Times New Roman" w:cs="Times New Roman"/>
          <w:sz w:val="24"/>
          <w:szCs w:val="24"/>
          <w:lang w:val="uk-UA"/>
        </w:rPr>
        <w:t xml:space="preserve"> у  зв’язку</w:t>
      </w:r>
      <w:r>
        <w:rPr>
          <w:rFonts w:ascii="Times New Roman" w:hAnsi="Times New Roman" w:cs="Times New Roman"/>
          <w:sz w:val="24"/>
          <w:szCs w:val="24"/>
          <w:lang w:val="uk-UA"/>
        </w:rPr>
        <w:t>:</w:t>
      </w:r>
    </w:p>
    <w:p w:rsidR="006003D4" w:rsidRDefault="006322B0" w:rsidP="00EC5A51">
      <w:pPr>
        <w:pStyle w:val="a4"/>
        <w:numPr>
          <w:ilvl w:val="0"/>
          <w:numId w:val="15"/>
        </w:numPr>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збільшенням витрат на виплату заробітної плати працівникам підприємства , що відбудеться за рахунок </w:t>
      </w:r>
      <w:r w:rsidR="006003D4" w:rsidRPr="006322B0">
        <w:rPr>
          <w:rFonts w:ascii="Times New Roman" w:hAnsi="Times New Roman" w:cs="Times New Roman"/>
          <w:sz w:val="24"/>
          <w:szCs w:val="24"/>
          <w:lang w:val="uk-UA"/>
        </w:rPr>
        <w:t>збільшенням розміру прожиткового мінімуму</w:t>
      </w:r>
      <w:r>
        <w:rPr>
          <w:rFonts w:ascii="Times New Roman" w:hAnsi="Times New Roman" w:cs="Times New Roman"/>
          <w:sz w:val="24"/>
          <w:szCs w:val="24"/>
          <w:lang w:val="uk-UA"/>
        </w:rPr>
        <w:t xml:space="preserve">, збільшенням </w:t>
      </w:r>
      <w:r>
        <w:rPr>
          <w:rFonts w:ascii="Times New Roman" w:hAnsi="Times New Roman" w:cs="Times New Roman"/>
          <w:sz w:val="24"/>
          <w:szCs w:val="24"/>
          <w:lang w:val="uk-UA"/>
        </w:rPr>
        <w:lastRenderedPageBreak/>
        <w:t xml:space="preserve">кількості працівників, </w:t>
      </w:r>
      <w:r w:rsidR="006003D4" w:rsidRPr="006322B0">
        <w:rPr>
          <w:rFonts w:ascii="Times New Roman" w:hAnsi="Times New Roman" w:cs="Times New Roman"/>
          <w:sz w:val="24"/>
          <w:szCs w:val="24"/>
          <w:lang w:val="uk-UA"/>
        </w:rPr>
        <w:t>підвищенням розміру мінімально заробітної плати,  оптимізацією штатного розпису КП «Бучазеленбуд», задля ефективного виконання поклад</w:t>
      </w:r>
      <w:r>
        <w:rPr>
          <w:rFonts w:ascii="Times New Roman" w:hAnsi="Times New Roman" w:cs="Times New Roman"/>
          <w:sz w:val="24"/>
          <w:szCs w:val="24"/>
          <w:lang w:val="uk-UA"/>
        </w:rPr>
        <w:t>ених обов’язків на підприємство;</w:t>
      </w:r>
    </w:p>
    <w:p w:rsidR="006322B0" w:rsidRDefault="006322B0" w:rsidP="00EC5A51">
      <w:pPr>
        <w:pStyle w:val="a4"/>
        <w:numPr>
          <w:ilvl w:val="0"/>
          <w:numId w:val="15"/>
        </w:numPr>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збільшення витрат згідно цільового фінансування на відновлення </w:t>
      </w:r>
      <w:r w:rsidR="00377C36">
        <w:rPr>
          <w:rFonts w:ascii="Times New Roman" w:hAnsi="Times New Roman" w:cs="Times New Roman"/>
          <w:sz w:val="24"/>
          <w:szCs w:val="24"/>
          <w:lang w:val="uk-UA"/>
        </w:rPr>
        <w:t>об’єктів благоустрою та озеленення, які постраждали  від бойових дій на території Бучанської міської територіальної громади;</w:t>
      </w:r>
    </w:p>
    <w:p w:rsidR="00377C36" w:rsidRDefault="00377C36" w:rsidP="00EC5A51">
      <w:pPr>
        <w:pStyle w:val="a4"/>
        <w:numPr>
          <w:ilvl w:val="0"/>
          <w:numId w:val="15"/>
        </w:numPr>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збільшенням вартості на товар та послуги, які необхідні для </w:t>
      </w:r>
      <w:r w:rsidRPr="00C64956">
        <w:rPr>
          <w:rFonts w:ascii="Times New Roman" w:hAnsi="Times New Roman" w:cs="Times New Roman"/>
          <w:sz w:val="24"/>
          <w:szCs w:val="24"/>
          <w:lang w:val="uk-UA"/>
        </w:rPr>
        <w:t xml:space="preserve">виконання </w:t>
      </w:r>
      <w:r w:rsidR="006E6661" w:rsidRPr="006E6661">
        <w:rPr>
          <w:rFonts w:ascii="Times New Roman" w:hAnsi="Times New Roman" w:cs="Times New Roman"/>
          <w:sz w:val="24"/>
          <w:szCs w:val="24"/>
          <w:lang w:val="uk-UA"/>
        </w:rPr>
        <w:t>«Програми благоустрою території населених пунктів Бучанської міської територіальної громади на 2024 – 2025 роки»</w:t>
      </w:r>
      <w:r>
        <w:rPr>
          <w:rFonts w:ascii="Times New Roman" w:hAnsi="Times New Roman" w:cs="Times New Roman"/>
          <w:sz w:val="24"/>
          <w:szCs w:val="24"/>
          <w:lang w:val="uk-UA"/>
        </w:rPr>
        <w:t>;</w:t>
      </w:r>
    </w:p>
    <w:p w:rsidR="00377C36" w:rsidRDefault="00377C36" w:rsidP="00EC5A51">
      <w:pPr>
        <w:pStyle w:val="a4"/>
        <w:numPr>
          <w:ilvl w:val="0"/>
          <w:numId w:val="15"/>
        </w:numPr>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непередбачуваних витрат </w:t>
      </w:r>
      <w:r w:rsidRPr="00F417BA">
        <w:rPr>
          <w:rFonts w:ascii="Times New Roman" w:hAnsi="Times New Roman" w:cs="Times New Roman"/>
          <w:bCs/>
          <w:iCs/>
          <w:color w:val="000000"/>
          <w:sz w:val="24"/>
          <w:szCs w:val="24"/>
          <w:lang w:val="uk-UA" w:eastAsia="ru-RU"/>
        </w:rPr>
        <w:t xml:space="preserve">так як </w:t>
      </w:r>
      <w:r>
        <w:rPr>
          <w:rFonts w:ascii="Times New Roman" w:hAnsi="Times New Roman" w:cs="Times New Roman"/>
          <w:sz w:val="24"/>
          <w:szCs w:val="24"/>
          <w:lang w:val="uk-UA"/>
        </w:rPr>
        <w:t>з</w:t>
      </w:r>
      <w:r w:rsidRPr="00F417BA">
        <w:rPr>
          <w:rFonts w:ascii="Times New Roman" w:hAnsi="Times New Roman" w:cs="Times New Roman"/>
          <w:sz w:val="24"/>
          <w:szCs w:val="24"/>
          <w:lang w:val="uk-UA"/>
        </w:rPr>
        <w:t xml:space="preserve"> 24 лютого 2022 року, відповідно до </w:t>
      </w:r>
      <w:hyperlink r:id="rId12" w:anchor="Text" w:history="1">
        <w:r w:rsidRPr="00F417BA">
          <w:rPr>
            <w:rStyle w:val="a8"/>
            <w:rFonts w:ascii="Times New Roman" w:hAnsi="Times New Roman" w:cs="Times New Roman"/>
            <w:color w:val="auto"/>
            <w:sz w:val="24"/>
            <w:szCs w:val="24"/>
            <w:u w:val="none"/>
            <w:lang w:val="uk-UA"/>
          </w:rPr>
          <w:t>Закону України "Про правовий режим воєнного стану"</w:t>
        </w:r>
      </w:hyperlink>
      <w:r w:rsidRPr="00F417BA">
        <w:rPr>
          <w:rFonts w:ascii="Times New Roman" w:hAnsi="Times New Roman" w:cs="Times New Roman"/>
          <w:sz w:val="24"/>
          <w:szCs w:val="24"/>
          <w:lang w:val="uk-UA"/>
        </w:rPr>
        <w:t>, в Україні введено режим воєнного стану!</w:t>
      </w:r>
    </w:p>
    <w:p w:rsidR="00CA4C78" w:rsidRPr="004F73D0" w:rsidRDefault="00BA72F9" w:rsidP="00EC5A51">
      <w:pPr>
        <w:pStyle w:val="a4"/>
        <w:numPr>
          <w:ilvl w:val="0"/>
          <w:numId w:val="15"/>
        </w:numPr>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збільшенням витрат на утримання об’єктів благоустрою та озеленення, у зв’язку з постійною передачею на обслуговування нашому підприємству нових об’єктів  благоустрою та озел</w:t>
      </w:r>
      <w:r w:rsidR="004F73D0">
        <w:rPr>
          <w:rFonts w:ascii="Times New Roman" w:hAnsi="Times New Roman" w:cs="Times New Roman"/>
          <w:sz w:val="24"/>
          <w:szCs w:val="24"/>
          <w:lang w:val="uk-UA"/>
        </w:rPr>
        <w:t>енення.</w:t>
      </w:r>
    </w:p>
    <w:p w:rsidR="00C61A7A" w:rsidRPr="00EC5A51" w:rsidRDefault="00A82472" w:rsidP="00EC5A51">
      <w:pPr>
        <w:spacing w:after="0" w:line="240" w:lineRule="auto"/>
        <w:jc w:val="center"/>
        <w:rPr>
          <w:rFonts w:ascii="Times New Roman" w:hAnsi="Times New Roman" w:cs="Times New Roman"/>
          <w:b/>
          <w:sz w:val="24"/>
          <w:szCs w:val="24"/>
          <w:lang w:val="uk-UA"/>
        </w:rPr>
      </w:pPr>
      <w:r w:rsidRPr="00AB0F22">
        <w:rPr>
          <w:rFonts w:ascii="Times New Roman" w:hAnsi="Times New Roman" w:cs="Times New Roman"/>
          <w:b/>
          <w:sz w:val="24"/>
          <w:szCs w:val="24"/>
          <w:lang w:val="uk-UA"/>
        </w:rPr>
        <w:t xml:space="preserve">Капітальні </w:t>
      </w:r>
      <w:r w:rsidR="00D53090" w:rsidRPr="00AB0F22">
        <w:rPr>
          <w:rFonts w:ascii="Times New Roman" w:hAnsi="Times New Roman" w:cs="Times New Roman"/>
          <w:b/>
          <w:sz w:val="24"/>
          <w:szCs w:val="24"/>
          <w:lang w:val="uk-UA"/>
        </w:rPr>
        <w:t>інвестиції</w:t>
      </w:r>
      <w:r w:rsidR="00EC5A51">
        <w:rPr>
          <w:rFonts w:ascii="Times New Roman" w:hAnsi="Times New Roman" w:cs="Times New Roman"/>
          <w:b/>
          <w:sz w:val="24"/>
          <w:szCs w:val="24"/>
          <w:lang w:val="uk-UA"/>
        </w:rPr>
        <w:t xml:space="preserve"> </w:t>
      </w:r>
    </w:p>
    <w:tbl>
      <w:tblPr>
        <w:tblW w:w="9346" w:type="dxa"/>
        <w:tblInd w:w="5" w:type="dxa"/>
        <w:shd w:val="clear" w:color="auto" w:fill="FFFF00"/>
        <w:tblLook w:val="04A0" w:firstRow="1" w:lastRow="0" w:firstColumn="1" w:lastColumn="0" w:noHBand="0" w:noVBand="1"/>
      </w:tblPr>
      <w:tblGrid>
        <w:gridCol w:w="1719"/>
        <w:gridCol w:w="924"/>
        <w:gridCol w:w="1236"/>
        <w:gridCol w:w="1411"/>
        <w:gridCol w:w="1249"/>
        <w:gridCol w:w="1389"/>
        <w:gridCol w:w="1418"/>
      </w:tblGrid>
      <w:tr w:rsidR="00EC5A51" w:rsidRPr="0006537B" w:rsidTr="00AD3F15">
        <w:trPr>
          <w:trHeight w:val="392"/>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5A51" w:rsidRPr="0006537B" w:rsidRDefault="00EC5A51" w:rsidP="00EC5A51">
            <w:pPr>
              <w:spacing w:after="0" w:line="240" w:lineRule="auto"/>
              <w:jc w:val="center"/>
              <w:rPr>
                <w:rFonts w:ascii="Times New Roman" w:eastAsia="Times New Roman" w:hAnsi="Times New Roman" w:cs="Times New Roman"/>
                <w:b/>
                <w:bCs/>
                <w:color w:val="000000"/>
                <w:sz w:val="20"/>
                <w:szCs w:val="20"/>
                <w:lang w:val="uk-UA" w:eastAsia="ru-RU"/>
              </w:rPr>
            </w:pPr>
          </w:p>
        </w:tc>
        <w:tc>
          <w:tcPr>
            <w:tcW w:w="924"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i/>
                <w:sz w:val="20"/>
                <w:szCs w:val="20"/>
              </w:rPr>
            </w:pPr>
            <w:r w:rsidRPr="00EC5A51">
              <w:rPr>
                <w:rFonts w:ascii="Times New Roman" w:hAnsi="Times New Roman" w:cs="Times New Roman"/>
                <w:b/>
                <w:i/>
                <w:sz w:val="20"/>
                <w:szCs w:val="20"/>
              </w:rPr>
              <w:t>Факт 2023р.</w:t>
            </w:r>
          </w:p>
        </w:tc>
        <w:tc>
          <w:tcPr>
            <w:tcW w:w="1236"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i/>
                <w:sz w:val="20"/>
                <w:szCs w:val="20"/>
              </w:rPr>
            </w:pPr>
            <w:r w:rsidRPr="00EC5A51">
              <w:rPr>
                <w:rFonts w:ascii="Times New Roman" w:hAnsi="Times New Roman" w:cs="Times New Roman"/>
                <w:b/>
                <w:i/>
                <w:sz w:val="20"/>
                <w:szCs w:val="20"/>
              </w:rPr>
              <w:t>План поточного року, 2024р.</w:t>
            </w:r>
          </w:p>
        </w:tc>
        <w:tc>
          <w:tcPr>
            <w:tcW w:w="1411"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i/>
                <w:sz w:val="20"/>
                <w:szCs w:val="20"/>
              </w:rPr>
            </w:pPr>
            <w:r w:rsidRPr="00EC5A51">
              <w:rPr>
                <w:rFonts w:ascii="Times New Roman" w:hAnsi="Times New Roman" w:cs="Times New Roman"/>
                <w:b/>
                <w:i/>
                <w:sz w:val="20"/>
                <w:szCs w:val="20"/>
              </w:rPr>
              <w:t>Прогнозні показники поточного року, 2024рік</w:t>
            </w:r>
          </w:p>
        </w:tc>
        <w:tc>
          <w:tcPr>
            <w:tcW w:w="1249"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i/>
                <w:sz w:val="20"/>
                <w:szCs w:val="20"/>
              </w:rPr>
            </w:pPr>
            <w:r w:rsidRPr="00EC5A51">
              <w:rPr>
                <w:rFonts w:ascii="Times New Roman" w:hAnsi="Times New Roman" w:cs="Times New Roman"/>
                <w:b/>
                <w:i/>
                <w:sz w:val="20"/>
                <w:szCs w:val="20"/>
              </w:rPr>
              <w:t>Плановий рік, 2025р.</w:t>
            </w:r>
          </w:p>
        </w:tc>
        <w:tc>
          <w:tcPr>
            <w:tcW w:w="1389"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i/>
                <w:sz w:val="20"/>
                <w:szCs w:val="20"/>
              </w:rPr>
            </w:pPr>
            <w:r w:rsidRPr="00EC5A51">
              <w:rPr>
                <w:rFonts w:ascii="Times New Roman" w:hAnsi="Times New Roman" w:cs="Times New Roman"/>
                <w:b/>
                <w:i/>
                <w:sz w:val="20"/>
                <w:szCs w:val="20"/>
              </w:rPr>
              <w:t>Прогнозні показники 2024 року в порівнянні з  фактом за 2023рік, %</w:t>
            </w:r>
          </w:p>
        </w:tc>
        <w:tc>
          <w:tcPr>
            <w:tcW w:w="1418"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i/>
                <w:sz w:val="20"/>
                <w:szCs w:val="20"/>
              </w:rPr>
            </w:pPr>
            <w:r w:rsidRPr="00EC5A51">
              <w:rPr>
                <w:rFonts w:ascii="Times New Roman" w:hAnsi="Times New Roman" w:cs="Times New Roman"/>
                <w:b/>
                <w:i/>
                <w:sz w:val="20"/>
                <w:szCs w:val="20"/>
              </w:rPr>
              <w:t>Прогнозні показники 2025 року в порівнянні з прогнозними показниками   на 2024 рік %</w:t>
            </w:r>
          </w:p>
        </w:tc>
      </w:tr>
      <w:tr w:rsidR="00EC5A51" w:rsidRPr="0006537B" w:rsidTr="00DF2376">
        <w:trPr>
          <w:trHeight w:val="696"/>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tcPr>
          <w:p w:rsidR="00EC5A51" w:rsidRPr="0006537B" w:rsidRDefault="00EC5A51" w:rsidP="00EC5A51">
            <w:pPr>
              <w:spacing w:after="0" w:line="240" w:lineRule="auto"/>
              <w:rPr>
                <w:rFonts w:ascii="Times New Roman" w:eastAsia="Times New Roman" w:hAnsi="Times New Roman" w:cs="Times New Roman"/>
                <w:b/>
                <w:bCs/>
                <w:color w:val="000000"/>
                <w:sz w:val="20"/>
                <w:szCs w:val="20"/>
                <w:lang w:val="uk-UA" w:eastAsia="ru-RU"/>
              </w:rPr>
            </w:pPr>
            <w:r w:rsidRPr="0006537B">
              <w:rPr>
                <w:rFonts w:ascii="Times New Roman" w:eastAsia="Times New Roman" w:hAnsi="Times New Roman" w:cs="Times New Roman"/>
                <w:b/>
                <w:bCs/>
                <w:color w:val="000000"/>
                <w:sz w:val="20"/>
                <w:szCs w:val="20"/>
                <w:lang w:val="uk-UA" w:eastAsia="ru-RU"/>
              </w:rPr>
              <w:t>Капітальні інвестиції, у тому числі</w:t>
            </w:r>
          </w:p>
        </w:tc>
        <w:tc>
          <w:tcPr>
            <w:tcW w:w="924"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sz w:val="20"/>
                <w:szCs w:val="20"/>
              </w:rPr>
            </w:pPr>
            <w:r w:rsidRPr="00EC5A51">
              <w:rPr>
                <w:rFonts w:ascii="Times New Roman" w:hAnsi="Times New Roman" w:cs="Times New Roman"/>
                <w:b/>
                <w:sz w:val="20"/>
                <w:szCs w:val="20"/>
              </w:rPr>
              <w:t>3259,22</w:t>
            </w:r>
          </w:p>
        </w:tc>
        <w:tc>
          <w:tcPr>
            <w:tcW w:w="1236"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sz w:val="20"/>
                <w:szCs w:val="20"/>
              </w:rPr>
            </w:pPr>
            <w:r w:rsidRPr="00EC5A51">
              <w:rPr>
                <w:rFonts w:ascii="Times New Roman" w:hAnsi="Times New Roman" w:cs="Times New Roman"/>
                <w:b/>
                <w:sz w:val="20"/>
                <w:szCs w:val="20"/>
              </w:rPr>
              <w:t>3600,0</w:t>
            </w:r>
          </w:p>
        </w:tc>
        <w:tc>
          <w:tcPr>
            <w:tcW w:w="1411"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sz w:val="20"/>
                <w:szCs w:val="20"/>
              </w:rPr>
            </w:pPr>
            <w:r w:rsidRPr="00EC5A51">
              <w:rPr>
                <w:rFonts w:ascii="Times New Roman" w:hAnsi="Times New Roman" w:cs="Times New Roman"/>
                <w:b/>
                <w:sz w:val="20"/>
                <w:szCs w:val="20"/>
              </w:rPr>
              <w:t>5857,15</w:t>
            </w:r>
          </w:p>
        </w:tc>
        <w:tc>
          <w:tcPr>
            <w:tcW w:w="1249"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b/>
                <w:sz w:val="20"/>
                <w:szCs w:val="20"/>
              </w:rPr>
            </w:pPr>
            <w:r w:rsidRPr="00EC5A51">
              <w:rPr>
                <w:rFonts w:ascii="Times New Roman" w:hAnsi="Times New Roman" w:cs="Times New Roman"/>
                <w:b/>
                <w:sz w:val="20"/>
                <w:szCs w:val="20"/>
              </w:rPr>
              <w:t>4000,0</w:t>
            </w:r>
          </w:p>
        </w:tc>
        <w:tc>
          <w:tcPr>
            <w:tcW w:w="1389" w:type="dxa"/>
            <w:vMerge w:val="restart"/>
            <w:tcBorders>
              <w:top w:val="single" w:sz="4" w:space="0" w:color="auto"/>
              <w:left w:val="nil"/>
              <w:right w:val="single" w:sz="4" w:space="0" w:color="auto"/>
            </w:tcBorders>
            <w:shd w:val="clear" w:color="auto" w:fill="FFFF00"/>
            <w:vAlign w:val="center"/>
          </w:tcPr>
          <w:p w:rsidR="00EC5A51" w:rsidRPr="0006537B" w:rsidRDefault="00EC5A51" w:rsidP="00EC5A51">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+79,71</w:t>
            </w:r>
          </w:p>
        </w:tc>
        <w:tc>
          <w:tcPr>
            <w:tcW w:w="1418" w:type="dxa"/>
            <w:vMerge w:val="restart"/>
            <w:tcBorders>
              <w:top w:val="single" w:sz="4" w:space="0" w:color="auto"/>
              <w:left w:val="nil"/>
              <w:right w:val="single" w:sz="4" w:space="0" w:color="auto"/>
            </w:tcBorders>
            <w:shd w:val="clear" w:color="auto" w:fill="FFFF00"/>
            <w:vAlign w:val="center"/>
          </w:tcPr>
          <w:p w:rsidR="00EC5A51" w:rsidRPr="0006537B" w:rsidRDefault="00EC5A51" w:rsidP="00EC5A51">
            <w:pPr>
              <w:spacing w:after="0" w:line="240" w:lineRule="auto"/>
              <w:jc w:val="center"/>
              <w:rPr>
                <w:rFonts w:ascii="Times New Roman" w:eastAsia="Times New Roman" w:hAnsi="Times New Roman" w:cs="Times New Roman"/>
                <w:b/>
                <w:bCs/>
                <w:color w:val="000000"/>
                <w:sz w:val="20"/>
                <w:szCs w:val="20"/>
                <w:lang w:val="uk-UA" w:eastAsia="ru-RU"/>
              </w:rPr>
            </w:pPr>
            <w:r>
              <w:rPr>
                <w:rFonts w:ascii="Times New Roman" w:eastAsia="Times New Roman" w:hAnsi="Times New Roman" w:cs="Times New Roman"/>
                <w:b/>
                <w:bCs/>
                <w:color w:val="000000"/>
                <w:sz w:val="20"/>
                <w:szCs w:val="20"/>
                <w:lang w:val="uk-UA" w:eastAsia="ru-RU"/>
              </w:rPr>
              <w:t>-68,29</w:t>
            </w:r>
          </w:p>
        </w:tc>
      </w:tr>
      <w:tr w:rsidR="00EC5A51" w:rsidRPr="0006537B" w:rsidTr="00DF2376">
        <w:trPr>
          <w:trHeight w:val="315"/>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5A51" w:rsidRPr="0006537B" w:rsidRDefault="00EC5A51" w:rsidP="00EC5A51">
            <w:pPr>
              <w:spacing w:after="0" w:line="240" w:lineRule="auto"/>
              <w:rPr>
                <w:rFonts w:ascii="Times New Roman" w:eastAsia="Times New Roman" w:hAnsi="Times New Roman" w:cs="Times New Roman"/>
                <w:color w:val="000000"/>
                <w:sz w:val="20"/>
                <w:szCs w:val="20"/>
                <w:lang w:val="uk-UA" w:eastAsia="ru-RU"/>
              </w:rPr>
            </w:pPr>
            <w:r w:rsidRPr="0006537B">
              <w:rPr>
                <w:rFonts w:ascii="Times New Roman" w:eastAsia="Times New Roman" w:hAnsi="Times New Roman" w:cs="Times New Roman"/>
                <w:color w:val="000000"/>
                <w:sz w:val="20"/>
                <w:szCs w:val="20"/>
                <w:lang w:val="uk-UA" w:eastAsia="ru-RU"/>
              </w:rPr>
              <w:t>капітальне будівництво</w:t>
            </w:r>
          </w:p>
        </w:tc>
        <w:tc>
          <w:tcPr>
            <w:tcW w:w="924"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3259,22</w:t>
            </w:r>
          </w:p>
        </w:tc>
        <w:tc>
          <w:tcPr>
            <w:tcW w:w="1236"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3600,0</w:t>
            </w:r>
          </w:p>
        </w:tc>
        <w:tc>
          <w:tcPr>
            <w:tcW w:w="1411"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5857,15</w:t>
            </w:r>
          </w:p>
        </w:tc>
        <w:tc>
          <w:tcPr>
            <w:tcW w:w="1249"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4000,0</w:t>
            </w:r>
          </w:p>
        </w:tc>
        <w:tc>
          <w:tcPr>
            <w:tcW w:w="1389" w:type="dxa"/>
            <w:vMerge/>
            <w:tcBorders>
              <w:left w:val="nil"/>
              <w:right w:val="single" w:sz="4" w:space="0" w:color="auto"/>
            </w:tcBorders>
            <w:shd w:val="clear" w:color="auto" w:fill="FFFF00"/>
            <w:noWrap/>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r>
      <w:tr w:rsidR="00EC5A51" w:rsidRPr="0006537B" w:rsidTr="00DF2376">
        <w:trPr>
          <w:trHeight w:val="315"/>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5A51" w:rsidRPr="0006537B" w:rsidRDefault="00EC5A51" w:rsidP="00EC5A51">
            <w:pPr>
              <w:spacing w:after="0" w:line="240" w:lineRule="auto"/>
              <w:rPr>
                <w:rFonts w:ascii="Times New Roman" w:eastAsia="Times New Roman" w:hAnsi="Times New Roman" w:cs="Times New Roman"/>
                <w:color w:val="000000"/>
                <w:sz w:val="20"/>
                <w:szCs w:val="20"/>
                <w:lang w:val="uk-UA" w:eastAsia="ru-RU"/>
              </w:rPr>
            </w:pPr>
            <w:r w:rsidRPr="0006537B">
              <w:rPr>
                <w:rFonts w:ascii="Times New Roman" w:eastAsia="Times New Roman" w:hAnsi="Times New Roman" w:cs="Times New Roman"/>
                <w:color w:val="000000"/>
                <w:sz w:val="20"/>
                <w:szCs w:val="20"/>
                <w:lang w:val="uk-UA" w:eastAsia="ru-RU"/>
              </w:rPr>
              <w:t>придбання (виготовлення) основних засобів</w:t>
            </w:r>
          </w:p>
        </w:tc>
        <w:tc>
          <w:tcPr>
            <w:tcW w:w="924" w:type="dxa"/>
            <w:tcBorders>
              <w:top w:val="single" w:sz="4" w:space="0" w:color="auto"/>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0,00</w:t>
            </w:r>
          </w:p>
        </w:tc>
        <w:tc>
          <w:tcPr>
            <w:tcW w:w="1236" w:type="dxa"/>
            <w:tcBorders>
              <w:top w:val="single" w:sz="4" w:space="0" w:color="auto"/>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411" w:type="dxa"/>
            <w:tcBorders>
              <w:top w:val="single" w:sz="4" w:space="0" w:color="auto"/>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0,00</w:t>
            </w:r>
          </w:p>
        </w:tc>
        <w:tc>
          <w:tcPr>
            <w:tcW w:w="1249" w:type="dxa"/>
            <w:tcBorders>
              <w:top w:val="single" w:sz="4" w:space="0" w:color="auto"/>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389" w:type="dxa"/>
            <w:vMerge/>
            <w:tcBorders>
              <w:left w:val="nil"/>
              <w:right w:val="single" w:sz="4" w:space="0" w:color="auto"/>
            </w:tcBorders>
            <w:shd w:val="clear" w:color="auto" w:fill="FFFF00"/>
            <w:noWrap/>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r>
      <w:tr w:rsidR="00EC5A51" w:rsidRPr="0006537B" w:rsidTr="00DF2376">
        <w:trPr>
          <w:trHeight w:val="315"/>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tcPr>
          <w:p w:rsidR="00EC5A51" w:rsidRPr="0006537B" w:rsidRDefault="00EC5A51" w:rsidP="00EC5A51">
            <w:pPr>
              <w:spacing w:after="0" w:line="240" w:lineRule="auto"/>
              <w:rPr>
                <w:rFonts w:ascii="Times New Roman" w:eastAsia="Times New Roman" w:hAnsi="Times New Roman" w:cs="Times New Roman"/>
                <w:color w:val="000000"/>
                <w:sz w:val="20"/>
                <w:szCs w:val="20"/>
                <w:lang w:val="uk-UA" w:eastAsia="ru-RU"/>
              </w:rPr>
            </w:pPr>
            <w:r w:rsidRPr="0006537B">
              <w:rPr>
                <w:rFonts w:ascii="Times New Roman" w:eastAsia="Times New Roman" w:hAnsi="Times New Roman" w:cs="Times New Roman"/>
                <w:color w:val="000000"/>
                <w:sz w:val="20"/>
                <w:szCs w:val="20"/>
                <w:lang w:val="uk-UA" w:eastAsia="ru-RU"/>
              </w:rPr>
              <w:t>придбання (виготовлення) інших необоротних матеріальних активів</w:t>
            </w:r>
          </w:p>
        </w:tc>
        <w:tc>
          <w:tcPr>
            <w:tcW w:w="924"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350,67</w:t>
            </w:r>
          </w:p>
        </w:tc>
        <w:tc>
          <w:tcPr>
            <w:tcW w:w="1236"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411"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388,39</w:t>
            </w:r>
          </w:p>
        </w:tc>
        <w:tc>
          <w:tcPr>
            <w:tcW w:w="1249"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389" w:type="dxa"/>
            <w:vMerge/>
            <w:tcBorders>
              <w:left w:val="nil"/>
              <w:right w:val="single" w:sz="4" w:space="0" w:color="auto"/>
            </w:tcBorders>
            <w:shd w:val="clear" w:color="auto" w:fill="FFFF00"/>
            <w:noWrap/>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r>
      <w:tr w:rsidR="00EC5A51" w:rsidRPr="0006537B" w:rsidTr="00DF2376">
        <w:trPr>
          <w:trHeight w:val="315"/>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5A51" w:rsidRPr="0006537B" w:rsidRDefault="00EC5A51" w:rsidP="00EC5A51">
            <w:pPr>
              <w:spacing w:after="0" w:line="240" w:lineRule="auto"/>
              <w:rPr>
                <w:rFonts w:ascii="Times New Roman" w:eastAsia="Times New Roman" w:hAnsi="Times New Roman" w:cs="Times New Roman"/>
                <w:color w:val="000000"/>
                <w:sz w:val="20"/>
                <w:szCs w:val="20"/>
                <w:lang w:val="uk-UA" w:eastAsia="ru-RU"/>
              </w:rPr>
            </w:pPr>
            <w:r w:rsidRPr="0006537B">
              <w:rPr>
                <w:rFonts w:ascii="Times New Roman" w:eastAsia="Times New Roman" w:hAnsi="Times New Roman" w:cs="Times New Roman"/>
                <w:color w:val="000000"/>
                <w:sz w:val="20"/>
                <w:szCs w:val="20"/>
                <w:lang w:val="uk-UA" w:eastAsia="ru-RU"/>
              </w:rPr>
              <w:t>придбання (створення) нематеріальних активів</w:t>
            </w:r>
          </w:p>
        </w:tc>
        <w:tc>
          <w:tcPr>
            <w:tcW w:w="924"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2908,55</w:t>
            </w:r>
          </w:p>
        </w:tc>
        <w:tc>
          <w:tcPr>
            <w:tcW w:w="1236"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3600,0</w:t>
            </w:r>
          </w:p>
        </w:tc>
        <w:tc>
          <w:tcPr>
            <w:tcW w:w="1411"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1940,62</w:t>
            </w:r>
          </w:p>
        </w:tc>
        <w:tc>
          <w:tcPr>
            <w:tcW w:w="1249"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4000,0</w:t>
            </w:r>
          </w:p>
        </w:tc>
        <w:tc>
          <w:tcPr>
            <w:tcW w:w="1389" w:type="dxa"/>
            <w:vMerge/>
            <w:tcBorders>
              <w:left w:val="nil"/>
              <w:right w:val="single" w:sz="4" w:space="0" w:color="auto"/>
            </w:tcBorders>
            <w:shd w:val="clear" w:color="auto" w:fill="FFFF00"/>
            <w:noWrap/>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r>
      <w:tr w:rsidR="00EC5A51" w:rsidRPr="0006537B" w:rsidTr="00DF2376">
        <w:trPr>
          <w:trHeight w:val="630"/>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5A51" w:rsidRPr="0006537B" w:rsidRDefault="00EC5A51" w:rsidP="00EC5A51">
            <w:pPr>
              <w:spacing w:after="0" w:line="240" w:lineRule="auto"/>
              <w:rPr>
                <w:rFonts w:ascii="Times New Roman" w:eastAsia="Times New Roman" w:hAnsi="Times New Roman" w:cs="Times New Roman"/>
                <w:color w:val="000000"/>
                <w:sz w:val="20"/>
                <w:szCs w:val="20"/>
                <w:lang w:val="uk-UA" w:eastAsia="ru-RU"/>
              </w:rPr>
            </w:pPr>
            <w:r w:rsidRPr="0006537B">
              <w:rPr>
                <w:rFonts w:ascii="Times New Roman" w:eastAsia="Times New Roman" w:hAnsi="Times New Roman" w:cs="Times New Roman"/>
                <w:color w:val="000000"/>
                <w:sz w:val="20"/>
                <w:szCs w:val="20"/>
                <w:lang w:val="uk-UA" w:eastAsia="ru-RU"/>
              </w:rPr>
              <w:t>модернізація, модифікація (добудова, дообладнання, реконструкція) основних засобів</w:t>
            </w:r>
          </w:p>
        </w:tc>
        <w:tc>
          <w:tcPr>
            <w:tcW w:w="924"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0,00</w:t>
            </w:r>
          </w:p>
        </w:tc>
        <w:tc>
          <w:tcPr>
            <w:tcW w:w="1236"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411"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0,00</w:t>
            </w:r>
          </w:p>
        </w:tc>
        <w:tc>
          <w:tcPr>
            <w:tcW w:w="1249"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389" w:type="dxa"/>
            <w:vMerge/>
            <w:tcBorders>
              <w:left w:val="nil"/>
              <w:right w:val="single" w:sz="4" w:space="0" w:color="auto"/>
            </w:tcBorders>
            <w:shd w:val="clear" w:color="auto" w:fill="FFFF00"/>
            <w:noWrap/>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right w:val="single" w:sz="4" w:space="0" w:color="auto"/>
            </w:tcBorders>
            <w:shd w:val="clear" w:color="auto" w:fill="FFFF00"/>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r>
      <w:tr w:rsidR="00EC5A51" w:rsidRPr="0006537B" w:rsidTr="00DF2376">
        <w:trPr>
          <w:trHeight w:val="315"/>
        </w:trPr>
        <w:tc>
          <w:tcPr>
            <w:tcW w:w="171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5A51" w:rsidRPr="0006537B" w:rsidRDefault="00EC5A51" w:rsidP="00EC5A51">
            <w:pPr>
              <w:spacing w:after="0" w:line="240" w:lineRule="auto"/>
              <w:rPr>
                <w:rFonts w:ascii="Times New Roman" w:eastAsia="Times New Roman" w:hAnsi="Times New Roman" w:cs="Times New Roman"/>
                <w:color w:val="000000"/>
                <w:sz w:val="20"/>
                <w:szCs w:val="20"/>
                <w:lang w:val="uk-UA" w:eastAsia="ru-RU"/>
              </w:rPr>
            </w:pPr>
            <w:r w:rsidRPr="0006537B">
              <w:rPr>
                <w:rFonts w:ascii="Times New Roman" w:eastAsia="Times New Roman" w:hAnsi="Times New Roman" w:cs="Times New Roman"/>
                <w:color w:val="000000"/>
                <w:sz w:val="20"/>
                <w:szCs w:val="20"/>
                <w:lang w:val="uk-UA" w:eastAsia="ru-RU"/>
              </w:rPr>
              <w:t>капітальний ремонт</w:t>
            </w:r>
          </w:p>
        </w:tc>
        <w:tc>
          <w:tcPr>
            <w:tcW w:w="924"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0,00</w:t>
            </w:r>
          </w:p>
        </w:tc>
        <w:tc>
          <w:tcPr>
            <w:tcW w:w="1236" w:type="dxa"/>
            <w:tcBorders>
              <w:top w:val="nil"/>
              <w:left w:val="nil"/>
              <w:bottom w:val="single" w:sz="4" w:space="0" w:color="auto"/>
              <w:right w:val="single" w:sz="4" w:space="0" w:color="auto"/>
            </w:tcBorders>
            <w:shd w:val="clear" w:color="auto" w:fill="FFFF00"/>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411"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0,00</w:t>
            </w:r>
          </w:p>
        </w:tc>
        <w:tc>
          <w:tcPr>
            <w:tcW w:w="1249" w:type="dxa"/>
            <w:tcBorders>
              <w:top w:val="nil"/>
              <w:left w:val="nil"/>
              <w:bottom w:val="single" w:sz="4" w:space="0" w:color="auto"/>
              <w:right w:val="single" w:sz="4" w:space="0" w:color="auto"/>
            </w:tcBorders>
            <w:shd w:val="clear" w:color="auto" w:fill="FFFF00"/>
            <w:hideMark/>
          </w:tcPr>
          <w:p w:rsidR="00EC5A51" w:rsidRPr="00EC5A51" w:rsidRDefault="00EC5A51" w:rsidP="00EC5A51">
            <w:pPr>
              <w:jc w:val="center"/>
              <w:rPr>
                <w:rFonts w:ascii="Times New Roman" w:hAnsi="Times New Roman" w:cs="Times New Roman"/>
                <w:sz w:val="20"/>
                <w:szCs w:val="20"/>
              </w:rPr>
            </w:pPr>
            <w:r w:rsidRPr="00EC5A51">
              <w:rPr>
                <w:rFonts w:ascii="Times New Roman" w:hAnsi="Times New Roman" w:cs="Times New Roman"/>
                <w:sz w:val="20"/>
                <w:szCs w:val="20"/>
              </w:rPr>
              <w:t>0,0</w:t>
            </w:r>
          </w:p>
        </w:tc>
        <w:tc>
          <w:tcPr>
            <w:tcW w:w="1389" w:type="dxa"/>
            <w:vMerge/>
            <w:tcBorders>
              <w:left w:val="nil"/>
              <w:bottom w:val="single" w:sz="4" w:space="0" w:color="auto"/>
              <w:right w:val="single" w:sz="4" w:space="0" w:color="auto"/>
            </w:tcBorders>
            <w:shd w:val="clear" w:color="auto" w:fill="FFFF00"/>
            <w:noWrap/>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c>
          <w:tcPr>
            <w:tcW w:w="1418" w:type="dxa"/>
            <w:vMerge/>
            <w:tcBorders>
              <w:left w:val="nil"/>
              <w:bottom w:val="single" w:sz="4" w:space="0" w:color="auto"/>
              <w:right w:val="single" w:sz="4" w:space="0" w:color="auto"/>
            </w:tcBorders>
            <w:shd w:val="clear" w:color="auto" w:fill="FFFF00"/>
            <w:vAlign w:val="bottom"/>
          </w:tcPr>
          <w:p w:rsidR="00EC5A51" w:rsidRPr="0006537B" w:rsidRDefault="00EC5A51" w:rsidP="00EC5A51">
            <w:pPr>
              <w:spacing w:after="0" w:line="240" w:lineRule="auto"/>
              <w:jc w:val="right"/>
              <w:rPr>
                <w:rFonts w:ascii="Times New Roman" w:eastAsia="Times New Roman" w:hAnsi="Times New Roman" w:cs="Times New Roman"/>
                <w:color w:val="000000"/>
                <w:sz w:val="20"/>
                <w:szCs w:val="20"/>
                <w:lang w:val="uk-UA" w:eastAsia="ru-RU"/>
              </w:rPr>
            </w:pPr>
          </w:p>
        </w:tc>
      </w:tr>
    </w:tbl>
    <w:p w:rsidR="00A3720A" w:rsidRPr="00226B4D" w:rsidRDefault="007A7249" w:rsidP="00226B4D">
      <w:pPr>
        <w:spacing w:after="0" w:line="240" w:lineRule="auto"/>
        <w:ind w:firstLine="851"/>
        <w:jc w:val="both"/>
        <w:rPr>
          <w:rFonts w:ascii="Times New Roman" w:hAnsi="Times New Roman" w:cs="Times New Roman"/>
          <w:sz w:val="24"/>
          <w:szCs w:val="24"/>
          <w:lang w:val="uk-UA"/>
        </w:rPr>
      </w:pPr>
      <w:r w:rsidRPr="00226B4D">
        <w:rPr>
          <w:rFonts w:ascii="Times New Roman" w:hAnsi="Times New Roman" w:cs="Times New Roman"/>
          <w:sz w:val="24"/>
          <w:szCs w:val="24"/>
          <w:lang w:val="uk-UA"/>
        </w:rPr>
        <w:t xml:space="preserve">Джерелами  капітальних інвестицій є 100% бюджетне фінансування. </w:t>
      </w:r>
    </w:p>
    <w:p w:rsidR="00661C47" w:rsidRPr="00661C47" w:rsidRDefault="00AE331F" w:rsidP="00226B4D">
      <w:pPr>
        <w:spacing w:after="0" w:line="240" w:lineRule="auto"/>
        <w:ind w:firstLine="851"/>
        <w:jc w:val="both"/>
        <w:rPr>
          <w:rFonts w:ascii="Times New Roman" w:hAnsi="Times New Roman" w:cs="Times New Roman"/>
          <w:sz w:val="24"/>
          <w:szCs w:val="24"/>
          <w:lang w:val="uk-UA"/>
        </w:rPr>
      </w:pPr>
      <w:r w:rsidRPr="00226B4D">
        <w:rPr>
          <w:rFonts w:ascii="Times New Roman" w:hAnsi="Times New Roman" w:cs="Times New Roman"/>
          <w:sz w:val="24"/>
          <w:szCs w:val="24"/>
          <w:lang w:val="uk-UA"/>
        </w:rPr>
        <w:t xml:space="preserve">Загальна сума коштів на капітальні інвестиції запланована в розмірі </w:t>
      </w:r>
      <w:r w:rsidR="00EC5A51">
        <w:rPr>
          <w:rFonts w:ascii="Times New Roman" w:hAnsi="Times New Roman" w:cs="Times New Roman"/>
          <w:sz w:val="24"/>
          <w:szCs w:val="24"/>
          <w:lang w:val="uk-UA"/>
        </w:rPr>
        <w:t>4000</w:t>
      </w:r>
      <w:r w:rsidRPr="00226B4D">
        <w:rPr>
          <w:rFonts w:ascii="Times New Roman" w:hAnsi="Times New Roman" w:cs="Times New Roman"/>
          <w:sz w:val="24"/>
          <w:szCs w:val="24"/>
          <w:lang w:val="uk-UA"/>
        </w:rPr>
        <w:t xml:space="preserve"> тис. грн. Використання капітальних інвестицій планується здійснити </w:t>
      </w:r>
      <w:r w:rsidR="00226B4D" w:rsidRPr="00226B4D">
        <w:rPr>
          <w:rFonts w:ascii="Times New Roman" w:eastAsia="Times New Roman" w:hAnsi="Times New Roman" w:cs="Times New Roman"/>
          <w:color w:val="000000"/>
          <w:sz w:val="24"/>
          <w:szCs w:val="24"/>
          <w:lang w:val="uk-UA" w:eastAsia="ru-RU"/>
        </w:rPr>
        <w:t>придбання (виготовлення) інших необоротних матеріальних активів</w:t>
      </w:r>
      <w:r w:rsidR="00226B4D" w:rsidRPr="00226B4D">
        <w:rPr>
          <w:rFonts w:ascii="Times New Roman" w:hAnsi="Times New Roman" w:cs="Times New Roman"/>
          <w:sz w:val="24"/>
          <w:szCs w:val="24"/>
          <w:lang w:val="uk-UA"/>
        </w:rPr>
        <w:t xml:space="preserve"> </w:t>
      </w:r>
      <w:r w:rsidRPr="00226B4D">
        <w:rPr>
          <w:rFonts w:ascii="Times New Roman" w:hAnsi="Times New Roman" w:cs="Times New Roman"/>
          <w:sz w:val="24"/>
          <w:szCs w:val="24"/>
          <w:lang w:val="uk-UA"/>
        </w:rPr>
        <w:t xml:space="preserve">Недостатність коштів на капітальні інвестиції впродовж декількох років призвела до значного </w:t>
      </w:r>
      <w:r w:rsidR="00226B4D">
        <w:rPr>
          <w:rFonts w:ascii="Times New Roman" w:hAnsi="Times New Roman" w:cs="Times New Roman"/>
          <w:sz w:val="24"/>
          <w:szCs w:val="24"/>
          <w:lang w:val="uk-UA"/>
        </w:rPr>
        <w:t>зносу об’єктів благоустрою та озеленення</w:t>
      </w:r>
      <w:r w:rsidRPr="00226B4D">
        <w:rPr>
          <w:rFonts w:ascii="Times New Roman" w:hAnsi="Times New Roman" w:cs="Times New Roman"/>
          <w:sz w:val="24"/>
          <w:szCs w:val="24"/>
          <w:lang w:val="uk-UA"/>
        </w:rPr>
        <w:t xml:space="preserve">. Активи </w:t>
      </w:r>
      <w:r w:rsidR="00226B4D">
        <w:rPr>
          <w:rFonts w:ascii="Times New Roman" w:hAnsi="Times New Roman" w:cs="Times New Roman"/>
          <w:sz w:val="24"/>
          <w:szCs w:val="24"/>
          <w:lang w:val="uk-UA"/>
        </w:rPr>
        <w:t>підприємства</w:t>
      </w:r>
      <w:r w:rsidRPr="00226B4D">
        <w:rPr>
          <w:rFonts w:ascii="Times New Roman" w:hAnsi="Times New Roman" w:cs="Times New Roman"/>
          <w:sz w:val="24"/>
          <w:szCs w:val="24"/>
          <w:lang w:val="uk-UA"/>
        </w:rPr>
        <w:t xml:space="preserve"> потребують ремонту та заміни у зв’язку з фізичним та моральним зносом. Протягом 202</w:t>
      </w:r>
      <w:r w:rsidR="00EC5A51">
        <w:rPr>
          <w:rFonts w:ascii="Times New Roman" w:hAnsi="Times New Roman" w:cs="Times New Roman"/>
          <w:sz w:val="24"/>
          <w:szCs w:val="24"/>
          <w:lang w:val="uk-UA"/>
        </w:rPr>
        <w:t>5</w:t>
      </w:r>
      <w:r w:rsidRPr="00226B4D">
        <w:rPr>
          <w:rFonts w:ascii="Times New Roman" w:hAnsi="Times New Roman" w:cs="Times New Roman"/>
          <w:sz w:val="24"/>
          <w:szCs w:val="24"/>
          <w:lang w:val="uk-UA"/>
        </w:rPr>
        <w:t xml:space="preserve"> року планується продовження оновлення матеріально-технічної складової </w:t>
      </w:r>
      <w:r w:rsidR="00226B4D">
        <w:rPr>
          <w:rFonts w:ascii="Times New Roman" w:hAnsi="Times New Roman" w:cs="Times New Roman"/>
          <w:sz w:val="24"/>
          <w:szCs w:val="24"/>
          <w:lang w:val="uk-UA"/>
        </w:rPr>
        <w:t>нашого підприємства</w:t>
      </w:r>
      <w:r w:rsidRPr="00226B4D">
        <w:rPr>
          <w:rFonts w:ascii="Times New Roman" w:hAnsi="Times New Roman" w:cs="Times New Roman"/>
          <w:sz w:val="24"/>
          <w:szCs w:val="24"/>
          <w:lang w:val="uk-UA"/>
        </w:rPr>
        <w:t>.</w:t>
      </w:r>
    </w:p>
    <w:p w:rsidR="00E90296" w:rsidRPr="00651052" w:rsidRDefault="00226B4D" w:rsidP="00651052">
      <w:pPr>
        <w:jc w:val="center"/>
        <w:rPr>
          <w:rFonts w:ascii="Times New Roman" w:hAnsi="Times New Roman" w:cs="Times New Roman"/>
          <w:b/>
          <w:i/>
          <w:sz w:val="24"/>
          <w:szCs w:val="24"/>
          <w:u w:val="single"/>
        </w:rPr>
      </w:pPr>
      <w:r w:rsidRPr="00226B4D">
        <w:rPr>
          <w:rFonts w:ascii="Times New Roman" w:hAnsi="Times New Roman" w:cs="Times New Roman"/>
          <w:b/>
          <w:i/>
          <w:sz w:val="24"/>
          <w:szCs w:val="24"/>
          <w:u w:val="single"/>
        </w:rPr>
        <w:lastRenderedPageBreak/>
        <w:t>Фінансовий результат</w:t>
      </w:r>
    </w:p>
    <w:p w:rsidR="001E1ED4" w:rsidRPr="00B32E7C" w:rsidRDefault="00B32E7C" w:rsidP="00B32E7C">
      <w:pPr>
        <w:spacing w:after="0" w:line="240" w:lineRule="auto"/>
        <w:ind w:firstLine="851"/>
        <w:jc w:val="both"/>
        <w:rPr>
          <w:rFonts w:ascii="Times New Roman" w:hAnsi="Times New Roman" w:cs="Times New Roman"/>
          <w:b/>
          <w:i/>
          <w:sz w:val="24"/>
          <w:szCs w:val="24"/>
          <w:u w:val="single"/>
          <w:lang w:val="uk-UA"/>
        </w:rPr>
      </w:pPr>
      <w:r w:rsidRPr="00B32E7C">
        <w:rPr>
          <w:rFonts w:ascii="Times New Roman" w:hAnsi="Times New Roman" w:cs="Times New Roman"/>
          <w:b/>
          <w:i/>
          <w:sz w:val="24"/>
          <w:szCs w:val="24"/>
          <w:u w:val="single"/>
          <w:lang w:val="uk-UA"/>
        </w:rPr>
        <w:t xml:space="preserve">Відповідно до дохідної та витратної частин плановий показник чистого фінансового результату </w:t>
      </w:r>
      <w:r w:rsidR="00C31CAF" w:rsidRPr="00B32E7C">
        <w:rPr>
          <w:rFonts w:ascii="Times New Roman" w:hAnsi="Times New Roman" w:cs="Times New Roman"/>
          <w:b/>
          <w:i/>
          <w:sz w:val="24"/>
          <w:szCs w:val="24"/>
          <w:u w:val="single"/>
          <w:lang w:val="uk-UA"/>
        </w:rPr>
        <w:t xml:space="preserve">Підприємство </w:t>
      </w:r>
      <w:r w:rsidR="00EC5A51">
        <w:rPr>
          <w:rFonts w:ascii="Times New Roman" w:hAnsi="Times New Roman" w:cs="Times New Roman"/>
          <w:b/>
          <w:i/>
          <w:sz w:val="24"/>
          <w:szCs w:val="24"/>
          <w:u w:val="single"/>
          <w:lang w:val="uk-UA"/>
        </w:rPr>
        <w:t>на</w:t>
      </w:r>
      <w:r w:rsidR="00C31CAF" w:rsidRPr="00B32E7C">
        <w:rPr>
          <w:rFonts w:ascii="Times New Roman" w:hAnsi="Times New Roman" w:cs="Times New Roman"/>
          <w:b/>
          <w:i/>
          <w:sz w:val="24"/>
          <w:szCs w:val="24"/>
          <w:u w:val="single"/>
          <w:lang w:val="uk-UA"/>
        </w:rPr>
        <w:t xml:space="preserve"> </w:t>
      </w:r>
      <w:r w:rsidR="005F2C0C" w:rsidRPr="00B32E7C">
        <w:rPr>
          <w:rFonts w:ascii="Times New Roman" w:hAnsi="Times New Roman" w:cs="Times New Roman"/>
          <w:b/>
          <w:i/>
          <w:sz w:val="24"/>
          <w:szCs w:val="24"/>
          <w:u w:val="single"/>
          <w:lang w:val="uk-UA"/>
        </w:rPr>
        <w:t>202</w:t>
      </w:r>
      <w:r w:rsidR="00EC5A51">
        <w:rPr>
          <w:rFonts w:ascii="Times New Roman" w:hAnsi="Times New Roman" w:cs="Times New Roman"/>
          <w:b/>
          <w:i/>
          <w:sz w:val="24"/>
          <w:szCs w:val="24"/>
          <w:u w:val="single"/>
          <w:lang w:val="uk-UA"/>
        </w:rPr>
        <w:t>5</w:t>
      </w:r>
      <w:r w:rsidR="00651052" w:rsidRPr="00B32E7C">
        <w:rPr>
          <w:rFonts w:ascii="Times New Roman" w:hAnsi="Times New Roman" w:cs="Times New Roman"/>
          <w:b/>
          <w:i/>
          <w:sz w:val="24"/>
          <w:szCs w:val="24"/>
          <w:u w:val="single"/>
          <w:lang w:val="uk-UA"/>
        </w:rPr>
        <w:t xml:space="preserve"> </w:t>
      </w:r>
      <w:r w:rsidR="00C31CAF" w:rsidRPr="00B32E7C">
        <w:rPr>
          <w:rFonts w:ascii="Times New Roman" w:hAnsi="Times New Roman" w:cs="Times New Roman"/>
          <w:b/>
          <w:i/>
          <w:sz w:val="24"/>
          <w:szCs w:val="24"/>
          <w:u w:val="single"/>
          <w:lang w:val="uk-UA"/>
        </w:rPr>
        <w:t xml:space="preserve">рік планує отримати дохід в сумі </w:t>
      </w:r>
      <w:r w:rsidR="00493CC6">
        <w:rPr>
          <w:rFonts w:ascii="Times New Roman" w:hAnsi="Times New Roman" w:cs="Times New Roman"/>
          <w:b/>
          <w:i/>
          <w:sz w:val="24"/>
          <w:szCs w:val="24"/>
          <w:u w:val="single"/>
          <w:lang w:val="uk-UA"/>
        </w:rPr>
        <w:t>86,8</w:t>
      </w:r>
      <w:r w:rsidR="00307CB1" w:rsidRPr="00B32E7C">
        <w:rPr>
          <w:rFonts w:ascii="Times New Roman" w:hAnsi="Times New Roman" w:cs="Times New Roman"/>
          <w:b/>
          <w:i/>
          <w:sz w:val="24"/>
          <w:szCs w:val="24"/>
          <w:u w:val="single"/>
          <w:lang w:val="uk-UA"/>
        </w:rPr>
        <w:t xml:space="preserve"> </w:t>
      </w:r>
      <w:r w:rsidR="00493CC6">
        <w:rPr>
          <w:rFonts w:ascii="Times New Roman" w:hAnsi="Times New Roman" w:cs="Times New Roman"/>
          <w:b/>
          <w:i/>
          <w:sz w:val="24"/>
          <w:szCs w:val="24"/>
          <w:u w:val="single"/>
          <w:lang w:val="uk-UA"/>
        </w:rPr>
        <w:t xml:space="preserve">тис. </w:t>
      </w:r>
      <w:r w:rsidR="00307CB1" w:rsidRPr="00B32E7C">
        <w:rPr>
          <w:rFonts w:ascii="Times New Roman" w:hAnsi="Times New Roman" w:cs="Times New Roman"/>
          <w:b/>
          <w:i/>
          <w:sz w:val="24"/>
          <w:szCs w:val="24"/>
          <w:u w:val="single"/>
          <w:lang w:val="uk-UA"/>
        </w:rPr>
        <w:t>грн. Частину чистого  прибутку</w:t>
      </w:r>
      <w:r w:rsidR="00B10764" w:rsidRPr="00B32E7C">
        <w:rPr>
          <w:rFonts w:ascii="Times New Roman" w:hAnsi="Times New Roman" w:cs="Times New Roman"/>
          <w:b/>
          <w:i/>
          <w:sz w:val="24"/>
          <w:szCs w:val="24"/>
          <w:u w:val="single"/>
          <w:lang w:val="uk-UA"/>
        </w:rPr>
        <w:t xml:space="preserve"> в сумі </w:t>
      </w:r>
      <w:r w:rsidR="00493CC6">
        <w:rPr>
          <w:rFonts w:ascii="Times New Roman" w:hAnsi="Times New Roman" w:cs="Times New Roman"/>
          <w:b/>
          <w:i/>
          <w:sz w:val="24"/>
          <w:szCs w:val="24"/>
          <w:u w:val="single"/>
          <w:lang w:val="uk-UA"/>
        </w:rPr>
        <w:t>43,4</w:t>
      </w:r>
      <w:r w:rsidR="00651052" w:rsidRPr="00B32E7C">
        <w:rPr>
          <w:rFonts w:ascii="Times New Roman" w:hAnsi="Times New Roman" w:cs="Times New Roman"/>
          <w:b/>
          <w:i/>
          <w:sz w:val="24"/>
          <w:szCs w:val="24"/>
          <w:u w:val="single"/>
          <w:lang w:val="uk-UA"/>
        </w:rPr>
        <w:t xml:space="preserve"> тис.</w:t>
      </w:r>
      <w:r w:rsidR="00307CB1" w:rsidRPr="00B32E7C">
        <w:rPr>
          <w:rFonts w:ascii="Times New Roman" w:hAnsi="Times New Roman" w:cs="Times New Roman"/>
          <w:b/>
          <w:i/>
          <w:sz w:val="24"/>
          <w:szCs w:val="24"/>
          <w:u w:val="single"/>
          <w:lang w:val="uk-UA"/>
        </w:rPr>
        <w:t>грн. буде сплачено до місцевого бюджету</w:t>
      </w:r>
      <w:r w:rsidR="00B10764" w:rsidRPr="00B32E7C">
        <w:rPr>
          <w:rFonts w:ascii="Times New Roman" w:hAnsi="Times New Roman" w:cs="Times New Roman"/>
          <w:b/>
          <w:i/>
          <w:sz w:val="24"/>
          <w:szCs w:val="24"/>
          <w:u w:val="single"/>
          <w:lang w:val="uk-UA"/>
        </w:rPr>
        <w:t>.</w:t>
      </w:r>
      <w:r w:rsidR="00307CB1" w:rsidRPr="00B32E7C">
        <w:rPr>
          <w:rFonts w:ascii="Times New Roman" w:hAnsi="Times New Roman" w:cs="Times New Roman"/>
          <w:b/>
          <w:i/>
          <w:sz w:val="24"/>
          <w:szCs w:val="24"/>
          <w:u w:val="single"/>
          <w:lang w:val="uk-UA"/>
        </w:rPr>
        <w:t xml:space="preserve"> </w:t>
      </w:r>
      <w:r w:rsidR="00EF5705" w:rsidRPr="00B32E7C">
        <w:rPr>
          <w:rFonts w:ascii="Times New Roman" w:hAnsi="Times New Roman" w:cs="Times New Roman"/>
          <w:b/>
          <w:i/>
          <w:sz w:val="24"/>
          <w:szCs w:val="24"/>
          <w:u w:val="single"/>
          <w:lang w:val="uk-UA"/>
        </w:rPr>
        <w:t xml:space="preserve">Залишок нерозподіленого прибутку підприємство плану використати на покриття збитків минулих років.  </w:t>
      </w:r>
      <w:r w:rsidR="004A0825" w:rsidRPr="00B32E7C">
        <w:rPr>
          <w:rFonts w:ascii="Times New Roman" w:hAnsi="Times New Roman" w:cs="Times New Roman"/>
          <w:b/>
          <w:i/>
          <w:sz w:val="24"/>
          <w:szCs w:val="24"/>
          <w:u w:val="single"/>
          <w:lang w:val="uk-UA"/>
        </w:rPr>
        <w:t>Протягом наступник років Комунальне підприємство «Бучазеленбуд» Бучанської міської ради буде вживати заходи для збільшення прибутку підприємства а саме:</w:t>
      </w:r>
    </w:p>
    <w:p w:rsidR="004A0825" w:rsidRPr="00AB0F22" w:rsidRDefault="004A0825" w:rsidP="004A0825">
      <w:pPr>
        <w:pStyle w:val="a4"/>
        <w:numPr>
          <w:ilvl w:val="0"/>
          <w:numId w:val="11"/>
        </w:numPr>
        <w:spacing w:after="0" w:line="240" w:lineRule="auto"/>
        <w:jc w:val="both"/>
        <w:rPr>
          <w:rFonts w:ascii="Times New Roman" w:hAnsi="Times New Roman" w:cs="Times New Roman"/>
          <w:sz w:val="24"/>
          <w:szCs w:val="24"/>
          <w:lang w:val="uk-UA"/>
        </w:rPr>
      </w:pPr>
      <w:r w:rsidRPr="00AB0F22">
        <w:rPr>
          <w:rFonts w:ascii="Times New Roman" w:hAnsi="Times New Roman" w:cs="Times New Roman"/>
          <w:sz w:val="24"/>
          <w:szCs w:val="24"/>
          <w:lang w:val="uk-UA"/>
        </w:rPr>
        <w:t>оптимізація роботи підприємства;</w:t>
      </w:r>
    </w:p>
    <w:p w:rsidR="004A0825" w:rsidRPr="00AB0F22" w:rsidRDefault="004A0825" w:rsidP="004A0825">
      <w:pPr>
        <w:pStyle w:val="a4"/>
        <w:numPr>
          <w:ilvl w:val="0"/>
          <w:numId w:val="11"/>
        </w:numPr>
        <w:spacing w:after="0" w:line="240" w:lineRule="auto"/>
        <w:jc w:val="both"/>
        <w:rPr>
          <w:rFonts w:ascii="Times New Roman" w:hAnsi="Times New Roman" w:cs="Times New Roman"/>
          <w:sz w:val="24"/>
          <w:szCs w:val="24"/>
          <w:lang w:val="uk-UA"/>
        </w:rPr>
      </w:pPr>
      <w:r w:rsidRPr="00AB0F22">
        <w:rPr>
          <w:rFonts w:ascii="Times New Roman" w:hAnsi="Times New Roman" w:cs="Times New Roman"/>
          <w:sz w:val="24"/>
          <w:szCs w:val="24"/>
          <w:lang w:val="uk-UA"/>
        </w:rPr>
        <w:t xml:space="preserve"> рекламування своїх послуг за допомогою засобів масової  інформації;</w:t>
      </w:r>
    </w:p>
    <w:p w:rsidR="004A0825" w:rsidRPr="00AB0F22" w:rsidRDefault="004A0825" w:rsidP="004A0825">
      <w:pPr>
        <w:pStyle w:val="a4"/>
        <w:numPr>
          <w:ilvl w:val="0"/>
          <w:numId w:val="11"/>
        </w:numPr>
        <w:spacing w:after="0" w:line="240" w:lineRule="auto"/>
        <w:jc w:val="both"/>
        <w:rPr>
          <w:rFonts w:ascii="Times New Roman" w:hAnsi="Times New Roman" w:cs="Times New Roman"/>
          <w:sz w:val="24"/>
          <w:szCs w:val="24"/>
          <w:lang w:val="uk-UA"/>
        </w:rPr>
      </w:pPr>
      <w:r w:rsidRPr="00AB0F22">
        <w:rPr>
          <w:rFonts w:ascii="Times New Roman" w:hAnsi="Times New Roman" w:cs="Times New Roman"/>
          <w:sz w:val="24"/>
          <w:szCs w:val="24"/>
          <w:lang w:val="uk-UA"/>
        </w:rPr>
        <w:t>зменшення витрат підприємства;</w:t>
      </w:r>
    </w:p>
    <w:p w:rsidR="004A0825" w:rsidRPr="00AB0F22" w:rsidRDefault="004A0825" w:rsidP="004A0825">
      <w:pPr>
        <w:pStyle w:val="a4"/>
        <w:numPr>
          <w:ilvl w:val="0"/>
          <w:numId w:val="11"/>
        </w:numPr>
        <w:spacing w:after="0" w:line="240" w:lineRule="auto"/>
        <w:jc w:val="both"/>
        <w:rPr>
          <w:rFonts w:ascii="Times New Roman" w:hAnsi="Times New Roman" w:cs="Times New Roman"/>
          <w:sz w:val="24"/>
          <w:szCs w:val="24"/>
          <w:lang w:val="uk-UA"/>
        </w:rPr>
      </w:pPr>
      <w:r w:rsidRPr="00AB0F22">
        <w:rPr>
          <w:rFonts w:ascii="Times New Roman" w:hAnsi="Times New Roman" w:cs="Times New Roman"/>
          <w:sz w:val="24"/>
          <w:szCs w:val="24"/>
          <w:lang w:val="uk-UA"/>
        </w:rPr>
        <w:t>просування нашого підприємства на ринок послуг.</w:t>
      </w:r>
    </w:p>
    <w:p w:rsidR="004A0825" w:rsidRDefault="00DF2376" w:rsidP="00DF2376">
      <w:pPr>
        <w:pStyle w:val="a4"/>
        <w:spacing w:after="0" w:line="240" w:lineRule="auto"/>
        <w:ind w:left="0"/>
        <w:rPr>
          <w:rFonts w:ascii="Times New Roman" w:hAnsi="Times New Roman" w:cs="Times New Roman"/>
          <w:b/>
          <w:i/>
          <w:sz w:val="24"/>
          <w:szCs w:val="24"/>
          <w:u w:val="single"/>
          <w:lang w:val="uk-UA"/>
        </w:rPr>
      </w:pPr>
      <w:r w:rsidRPr="00DF2376">
        <w:rPr>
          <w:rFonts w:ascii="Times New Roman" w:hAnsi="Times New Roman" w:cs="Times New Roman"/>
          <w:b/>
          <w:i/>
          <w:sz w:val="24"/>
          <w:szCs w:val="24"/>
          <w:u w:val="single"/>
          <w:lang w:val="uk-UA"/>
        </w:rPr>
        <w:t>Заплановані шляхи збільшення власних надходжень підприємства:</w:t>
      </w:r>
    </w:p>
    <w:p w:rsidR="00DF2376" w:rsidRDefault="00DF2376" w:rsidP="00DF2376">
      <w:pPr>
        <w:pStyle w:val="a4"/>
        <w:numPr>
          <w:ilvl w:val="0"/>
          <w:numId w:val="16"/>
        </w:numPr>
        <w:spacing w:after="0" w:line="240" w:lineRule="auto"/>
        <w:jc w:val="both"/>
        <w:rPr>
          <w:rFonts w:ascii="Times New Roman" w:hAnsi="Times New Roman" w:cs="Times New Roman"/>
          <w:i/>
          <w:sz w:val="24"/>
          <w:szCs w:val="24"/>
          <w:lang w:val="uk-UA"/>
        </w:rPr>
      </w:pPr>
      <w:r w:rsidRPr="00DF2376">
        <w:rPr>
          <w:rFonts w:ascii="Times New Roman" w:hAnsi="Times New Roman" w:cs="Times New Roman"/>
          <w:i/>
          <w:sz w:val="24"/>
          <w:szCs w:val="24"/>
          <w:lang w:val="uk-UA"/>
        </w:rPr>
        <w:t>збільшення вартості на послуги з користування громадськими вбиральнями</w:t>
      </w:r>
      <w:r>
        <w:rPr>
          <w:rFonts w:ascii="Times New Roman" w:hAnsi="Times New Roman" w:cs="Times New Roman"/>
          <w:i/>
          <w:sz w:val="24"/>
          <w:szCs w:val="24"/>
          <w:lang w:val="uk-UA"/>
        </w:rPr>
        <w:t xml:space="preserve"> до 10,00 грн.</w:t>
      </w:r>
      <w:r w:rsidRPr="00DF2376">
        <w:rPr>
          <w:rFonts w:ascii="Times New Roman" w:hAnsi="Times New Roman" w:cs="Times New Roman"/>
          <w:i/>
          <w:sz w:val="24"/>
          <w:szCs w:val="24"/>
          <w:lang w:val="uk-UA"/>
        </w:rPr>
        <w:t xml:space="preserve"> (на даний час вартість послуги складає 5,00 грн. з ПДВ, що було встановлено рішенням Виконавчого комітету Бучанської міської ради №567 від 17.08.2021);</w:t>
      </w:r>
    </w:p>
    <w:p w:rsidR="00DF2376" w:rsidRDefault="00DF2376" w:rsidP="00DF2376">
      <w:pPr>
        <w:pStyle w:val="a4"/>
        <w:numPr>
          <w:ilvl w:val="0"/>
          <w:numId w:val="16"/>
        </w:numPr>
        <w:spacing w:after="0" w:line="240" w:lineRule="auto"/>
        <w:jc w:val="both"/>
        <w:rPr>
          <w:rFonts w:ascii="Times New Roman" w:hAnsi="Times New Roman" w:cs="Times New Roman"/>
          <w:i/>
          <w:sz w:val="24"/>
          <w:szCs w:val="24"/>
          <w:lang w:val="uk-UA"/>
        </w:rPr>
      </w:pPr>
      <w:r w:rsidRPr="00DF2376">
        <w:rPr>
          <w:rFonts w:ascii="Times New Roman" w:hAnsi="Times New Roman" w:cs="Times New Roman"/>
          <w:i/>
          <w:sz w:val="24"/>
          <w:szCs w:val="24"/>
          <w:lang w:val="uk-UA"/>
        </w:rPr>
        <w:t xml:space="preserve">збільшення вартості на </w:t>
      </w:r>
      <w:r>
        <w:rPr>
          <w:rFonts w:ascii="Times New Roman" w:hAnsi="Times New Roman" w:cs="Times New Roman"/>
          <w:i/>
          <w:sz w:val="24"/>
          <w:szCs w:val="24"/>
          <w:lang w:val="uk-UA"/>
        </w:rPr>
        <w:t>деревину, яку реалізує підприємство</w:t>
      </w:r>
      <w:r w:rsidRPr="00DF2376">
        <w:rPr>
          <w:rFonts w:ascii="Times New Roman" w:hAnsi="Times New Roman" w:cs="Times New Roman"/>
          <w:i/>
          <w:sz w:val="24"/>
          <w:szCs w:val="24"/>
          <w:lang w:val="uk-UA"/>
        </w:rPr>
        <w:t xml:space="preserve"> (на даний час вартість встановлено рішенням Виконавчого комітету Бучанської місь</w:t>
      </w:r>
      <w:bookmarkStart w:id="0" w:name="_GoBack"/>
      <w:bookmarkEnd w:id="0"/>
      <w:r w:rsidRPr="00DF2376">
        <w:rPr>
          <w:rFonts w:ascii="Times New Roman" w:hAnsi="Times New Roman" w:cs="Times New Roman"/>
          <w:i/>
          <w:sz w:val="24"/>
          <w:szCs w:val="24"/>
          <w:lang w:val="uk-UA"/>
        </w:rPr>
        <w:t>кої ради №</w:t>
      </w:r>
      <w:r w:rsidR="003629AD">
        <w:rPr>
          <w:rFonts w:ascii="Times New Roman" w:hAnsi="Times New Roman" w:cs="Times New Roman"/>
          <w:i/>
          <w:sz w:val="24"/>
          <w:szCs w:val="24"/>
          <w:lang w:val="uk-UA"/>
        </w:rPr>
        <w:t>405 від 12.09.2022</w:t>
      </w:r>
      <w:r w:rsidRPr="00DF2376">
        <w:rPr>
          <w:rFonts w:ascii="Times New Roman" w:hAnsi="Times New Roman" w:cs="Times New Roman"/>
          <w:i/>
          <w:sz w:val="24"/>
          <w:szCs w:val="24"/>
          <w:lang w:val="uk-UA"/>
        </w:rPr>
        <w:t>);</w:t>
      </w:r>
    </w:p>
    <w:p w:rsidR="003629AD" w:rsidRDefault="003629AD" w:rsidP="00DF2376">
      <w:pPr>
        <w:pStyle w:val="a4"/>
        <w:numPr>
          <w:ilvl w:val="0"/>
          <w:numId w:val="16"/>
        </w:numPr>
        <w:spacing w:after="0" w:line="240" w:lineRule="auto"/>
        <w:jc w:val="both"/>
        <w:rPr>
          <w:rFonts w:ascii="Times New Roman" w:hAnsi="Times New Roman" w:cs="Times New Roman"/>
          <w:i/>
          <w:sz w:val="24"/>
          <w:szCs w:val="24"/>
          <w:lang w:val="uk-UA"/>
        </w:rPr>
      </w:pPr>
      <w:r>
        <w:rPr>
          <w:rFonts w:ascii="Times New Roman" w:hAnsi="Times New Roman" w:cs="Times New Roman"/>
          <w:i/>
          <w:sz w:val="24"/>
          <w:szCs w:val="24"/>
          <w:lang w:val="uk-UA"/>
        </w:rPr>
        <w:t>розпочати надання нового виду послуг – запровадження платних автостоянок.</w:t>
      </w:r>
    </w:p>
    <w:p w:rsidR="00DF2376" w:rsidRPr="00DF2376" w:rsidRDefault="00DF2376" w:rsidP="00DF2376">
      <w:pPr>
        <w:pStyle w:val="a4"/>
        <w:numPr>
          <w:ilvl w:val="0"/>
          <w:numId w:val="16"/>
        </w:numPr>
        <w:spacing w:after="0" w:line="240" w:lineRule="auto"/>
        <w:rPr>
          <w:rFonts w:ascii="Times New Roman" w:hAnsi="Times New Roman" w:cs="Times New Roman"/>
          <w:i/>
          <w:sz w:val="24"/>
          <w:szCs w:val="24"/>
          <w:lang w:val="uk-UA"/>
        </w:rPr>
      </w:pPr>
    </w:p>
    <w:p w:rsidR="001E1ED4" w:rsidRPr="00DF2376" w:rsidRDefault="001E1ED4" w:rsidP="00DF2376">
      <w:pPr>
        <w:spacing w:after="0" w:line="240" w:lineRule="auto"/>
        <w:rPr>
          <w:rFonts w:ascii="Times New Roman" w:hAnsi="Times New Roman" w:cs="Times New Roman"/>
          <w:sz w:val="24"/>
          <w:szCs w:val="24"/>
          <w:lang w:val="uk-UA"/>
        </w:rPr>
      </w:pPr>
    </w:p>
    <w:p w:rsidR="005D3BB0" w:rsidRDefault="005D3BB0" w:rsidP="00C31CAF">
      <w:pPr>
        <w:spacing w:after="0" w:line="240" w:lineRule="auto"/>
        <w:jc w:val="both"/>
        <w:rPr>
          <w:rFonts w:ascii="Times New Roman" w:hAnsi="Times New Roman" w:cs="Times New Roman"/>
          <w:sz w:val="24"/>
          <w:szCs w:val="24"/>
          <w:lang w:val="uk-UA"/>
        </w:rPr>
      </w:pPr>
    </w:p>
    <w:p w:rsidR="005D3BB0" w:rsidRDefault="005D3BB0" w:rsidP="00C31CAF">
      <w:pPr>
        <w:spacing w:after="0" w:line="240" w:lineRule="auto"/>
        <w:jc w:val="both"/>
        <w:rPr>
          <w:rFonts w:ascii="Times New Roman" w:hAnsi="Times New Roman" w:cs="Times New Roman"/>
          <w:sz w:val="24"/>
          <w:szCs w:val="24"/>
          <w:lang w:val="uk-UA"/>
        </w:rPr>
      </w:pPr>
    </w:p>
    <w:p w:rsidR="005D3BB0" w:rsidRPr="00AB0F22" w:rsidRDefault="005D3BB0" w:rsidP="00C31CAF">
      <w:pPr>
        <w:spacing w:after="0" w:line="240" w:lineRule="auto"/>
        <w:jc w:val="both"/>
        <w:rPr>
          <w:rFonts w:ascii="Times New Roman" w:hAnsi="Times New Roman" w:cs="Times New Roman"/>
          <w:sz w:val="24"/>
          <w:szCs w:val="24"/>
          <w:lang w:val="uk-UA"/>
        </w:rPr>
      </w:pPr>
    </w:p>
    <w:p w:rsidR="00C31CAF" w:rsidRPr="00AB0F22" w:rsidRDefault="001E1ED4" w:rsidP="00C31CAF">
      <w:pPr>
        <w:spacing w:after="0" w:line="240" w:lineRule="auto"/>
        <w:jc w:val="both"/>
        <w:rPr>
          <w:rFonts w:ascii="Times New Roman" w:hAnsi="Times New Roman" w:cs="Times New Roman"/>
          <w:sz w:val="24"/>
          <w:szCs w:val="24"/>
          <w:lang w:val="uk-UA"/>
        </w:rPr>
      </w:pPr>
      <w:r w:rsidRPr="00AB0F22">
        <w:rPr>
          <w:rFonts w:ascii="Times New Roman" w:hAnsi="Times New Roman" w:cs="Times New Roman"/>
          <w:sz w:val="24"/>
          <w:szCs w:val="24"/>
          <w:lang w:val="uk-UA"/>
        </w:rPr>
        <w:t>Директор</w:t>
      </w:r>
    </w:p>
    <w:p w:rsidR="00C31CAF" w:rsidRPr="00AB0F22" w:rsidRDefault="001E1ED4" w:rsidP="00C31CAF">
      <w:pPr>
        <w:spacing w:after="0" w:line="240" w:lineRule="auto"/>
        <w:jc w:val="both"/>
        <w:rPr>
          <w:rFonts w:ascii="Times New Roman" w:hAnsi="Times New Roman" w:cs="Times New Roman"/>
          <w:sz w:val="24"/>
          <w:szCs w:val="24"/>
          <w:lang w:val="uk-UA"/>
        </w:rPr>
      </w:pPr>
      <w:r w:rsidRPr="00AB0F22">
        <w:rPr>
          <w:rFonts w:ascii="Times New Roman" w:hAnsi="Times New Roman" w:cs="Times New Roman"/>
          <w:sz w:val="24"/>
          <w:szCs w:val="24"/>
          <w:lang w:val="uk-UA"/>
        </w:rPr>
        <w:t>КП «Бучазеленбуд</w:t>
      </w:r>
      <w:r w:rsidR="00C31CAF" w:rsidRPr="00AB0F22">
        <w:rPr>
          <w:rFonts w:ascii="Times New Roman" w:hAnsi="Times New Roman" w:cs="Times New Roman"/>
          <w:sz w:val="24"/>
          <w:szCs w:val="24"/>
          <w:lang w:val="uk-UA"/>
        </w:rPr>
        <w:t>»</w:t>
      </w:r>
      <w:r w:rsidR="00C31CAF" w:rsidRPr="00AB0F22">
        <w:rPr>
          <w:rFonts w:ascii="Times New Roman" w:hAnsi="Times New Roman" w:cs="Times New Roman"/>
          <w:sz w:val="24"/>
          <w:szCs w:val="24"/>
        </w:rPr>
        <w:t>          </w:t>
      </w:r>
      <w:r w:rsidR="00C31CAF" w:rsidRPr="00AB0F22">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sidR="00C31CAF" w:rsidRPr="00AB0F22">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sidR="005D3BB0">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sidRPr="00AB0F22">
        <w:rPr>
          <w:rFonts w:ascii="Times New Roman" w:hAnsi="Times New Roman" w:cs="Times New Roman"/>
          <w:sz w:val="24"/>
          <w:szCs w:val="24"/>
          <w:lang w:val="uk-UA"/>
        </w:rPr>
        <w:t xml:space="preserve">                          </w:t>
      </w:r>
      <w:r w:rsidR="00C31CAF" w:rsidRPr="00AB0F22">
        <w:rPr>
          <w:rFonts w:ascii="Times New Roman" w:hAnsi="Times New Roman" w:cs="Times New Roman"/>
          <w:sz w:val="24"/>
          <w:szCs w:val="24"/>
        </w:rPr>
        <w:t> </w:t>
      </w:r>
      <w:r w:rsidR="00C31CAF" w:rsidRPr="00AB0F22">
        <w:rPr>
          <w:rFonts w:ascii="Times New Roman" w:hAnsi="Times New Roman" w:cs="Times New Roman"/>
          <w:sz w:val="24"/>
          <w:szCs w:val="24"/>
          <w:lang w:val="uk-UA"/>
        </w:rPr>
        <w:t xml:space="preserve"> </w:t>
      </w:r>
      <w:r w:rsidR="005D3BB0">
        <w:rPr>
          <w:rFonts w:ascii="Times New Roman" w:hAnsi="Times New Roman" w:cs="Times New Roman"/>
          <w:sz w:val="24"/>
          <w:szCs w:val="24"/>
          <w:lang w:val="uk-UA"/>
        </w:rPr>
        <w:t>Віктор ГАЛУЩАК</w:t>
      </w:r>
    </w:p>
    <w:p w:rsidR="00942EBE" w:rsidRPr="00AB0F22" w:rsidRDefault="00942EBE" w:rsidP="00C31CAF">
      <w:pPr>
        <w:spacing w:after="0" w:line="240" w:lineRule="auto"/>
        <w:jc w:val="both"/>
        <w:rPr>
          <w:rFonts w:ascii="Times New Roman" w:hAnsi="Times New Roman" w:cs="Times New Roman"/>
          <w:sz w:val="24"/>
          <w:szCs w:val="24"/>
          <w:lang w:val="uk-UA"/>
        </w:rPr>
      </w:pPr>
    </w:p>
    <w:sectPr w:rsidR="00942EBE" w:rsidRPr="00AB0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2FAC"/>
    <w:multiLevelType w:val="hybridMultilevel"/>
    <w:tmpl w:val="4DDC5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C1055"/>
    <w:multiLevelType w:val="hybridMultilevel"/>
    <w:tmpl w:val="7B9E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969AD"/>
    <w:multiLevelType w:val="hybridMultilevel"/>
    <w:tmpl w:val="DBB2D3DC"/>
    <w:lvl w:ilvl="0" w:tplc="0419000B">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
    <w:nsid w:val="1A9C1343"/>
    <w:multiLevelType w:val="hybridMultilevel"/>
    <w:tmpl w:val="40044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EE4E87"/>
    <w:multiLevelType w:val="hybridMultilevel"/>
    <w:tmpl w:val="9670D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9E3B51"/>
    <w:multiLevelType w:val="hybridMultilevel"/>
    <w:tmpl w:val="42985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876C66"/>
    <w:multiLevelType w:val="hybridMultilevel"/>
    <w:tmpl w:val="8FC63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AD0837"/>
    <w:multiLevelType w:val="hybridMultilevel"/>
    <w:tmpl w:val="A9EEA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840B84"/>
    <w:multiLevelType w:val="multilevel"/>
    <w:tmpl w:val="EEB8CC8A"/>
    <w:lvl w:ilvl="0">
      <w:start w:val="1"/>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1327909"/>
    <w:multiLevelType w:val="multilevel"/>
    <w:tmpl w:val="6598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C44A65"/>
    <w:multiLevelType w:val="hybridMultilevel"/>
    <w:tmpl w:val="82E89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AF5C46"/>
    <w:multiLevelType w:val="multilevel"/>
    <w:tmpl w:val="875EA650"/>
    <w:lvl w:ilvl="0">
      <w:start w:val="2"/>
      <w:numFmt w:val="decimal"/>
      <w:lvlText w:val="%1"/>
      <w:lvlJc w:val="left"/>
      <w:pPr>
        <w:ind w:left="525" w:hanging="525"/>
      </w:pPr>
      <w:rPr>
        <w:rFonts w:hint="default"/>
      </w:rPr>
    </w:lvl>
    <w:lvl w:ilvl="1">
      <w:start w:val="2"/>
      <w:numFmt w:val="decimal"/>
      <w:lvlText w:val="%1.%2"/>
      <w:lvlJc w:val="left"/>
      <w:pPr>
        <w:ind w:left="882" w:hanging="52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2">
    <w:nsid w:val="509D50D9"/>
    <w:multiLevelType w:val="hybridMultilevel"/>
    <w:tmpl w:val="9A703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EDA7446"/>
    <w:multiLevelType w:val="multilevel"/>
    <w:tmpl w:val="0A5812F4"/>
    <w:lvl w:ilvl="0">
      <w:start w:val="47"/>
      <w:numFmt w:val="decimal"/>
      <w:lvlText w:val="%1"/>
      <w:lvlJc w:val="left"/>
      <w:pPr>
        <w:ind w:left="675" w:hanging="675"/>
      </w:pPr>
      <w:rPr>
        <w:rFonts w:hint="default"/>
      </w:rPr>
    </w:lvl>
    <w:lvl w:ilvl="1">
      <w:start w:val="99"/>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4B6D4D"/>
    <w:multiLevelType w:val="hybridMultilevel"/>
    <w:tmpl w:val="FD08DA9C"/>
    <w:lvl w:ilvl="0" w:tplc="DF4C10C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7542FAF"/>
    <w:multiLevelType w:val="hybridMultilevel"/>
    <w:tmpl w:val="F3A219B6"/>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9"/>
  </w:num>
  <w:num w:numId="2">
    <w:abstractNumId w:val="8"/>
  </w:num>
  <w:num w:numId="3">
    <w:abstractNumId w:val="11"/>
  </w:num>
  <w:num w:numId="4">
    <w:abstractNumId w:val="2"/>
  </w:num>
  <w:num w:numId="5">
    <w:abstractNumId w:val="5"/>
  </w:num>
  <w:num w:numId="6">
    <w:abstractNumId w:val="4"/>
  </w:num>
  <w:num w:numId="7">
    <w:abstractNumId w:val="6"/>
  </w:num>
  <w:num w:numId="8">
    <w:abstractNumId w:val="12"/>
  </w:num>
  <w:num w:numId="9">
    <w:abstractNumId w:val="13"/>
  </w:num>
  <w:num w:numId="10">
    <w:abstractNumId w:val="1"/>
  </w:num>
  <w:num w:numId="11">
    <w:abstractNumId w:val="3"/>
  </w:num>
  <w:num w:numId="12">
    <w:abstractNumId w:val="0"/>
  </w:num>
  <w:num w:numId="13">
    <w:abstractNumId w:val="10"/>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C89"/>
    <w:rsid w:val="00000F73"/>
    <w:rsid w:val="000043D5"/>
    <w:rsid w:val="00043E0B"/>
    <w:rsid w:val="00055E69"/>
    <w:rsid w:val="0006537B"/>
    <w:rsid w:val="00082F1D"/>
    <w:rsid w:val="000A3D4A"/>
    <w:rsid w:val="000C481D"/>
    <w:rsid w:val="000C7F7A"/>
    <w:rsid w:val="000D1D99"/>
    <w:rsid w:val="000E53E0"/>
    <w:rsid w:val="000F1570"/>
    <w:rsid w:val="00122FA1"/>
    <w:rsid w:val="00133BB3"/>
    <w:rsid w:val="0014532F"/>
    <w:rsid w:val="00146F79"/>
    <w:rsid w:val="0015155E"/>
    <w:rsid w:val="00183B44"/>
    <w:rsid w:val="001B4053"/>
    <w:rsid w:val="001C429D"/>
    <w:rsid w:val="001E1ED4"/>
    <w:rsid w:val="001F42D7"/>
    <w:rsid w:val="002010E2"/>
    <w:rsid w:val="0020761D"/>
    <w:rsid w:val="00212F42"/>
    <w:rsid w:val="00226B4D"/>
    <w:rsid w:val="0025023B"/>
    <w:rsid w:val="00264CE9"/>
    <w:rsid w:val="0027174A"/>
    <w:rsid w:val="00271AE6"/>
    <w:rsid w:val="00274293"/>
    <w:rsid w:val="002E10B9"/>
    <w:rsid w:val="002E531C"/>
    <w:rsid w:val="00307CB1"/>
    <w:rsid w:val="00312CB9"/>
    <w:rsid w:val="00315028"/>
    <w:rsid w:val="00322107"/>
    <w:rsid w:val="0032397D"/>
    <w:rsid w:val="00347378"/>
    <w:rsid w:val="00354EBB"/>
    <w:rsid w:val="00357F82"/>
    <w:rsid w:val="003629AD"/>
    <w:rsid w:val="0037755E"/>
    <w:rsid w:val="00377C36"/>
    <w:rsid w:val="003B0D97"/>
    <w:rsid w:val="003B0EB7"/>
    <w:rsid w:val="003B5985"/>
    <w:rsid w:val="003D3DDE"/>
    <w:rsid w:val="004019AC"/>
    <w:rsid w:val="00403981"/>
    <w:rsid w:val="004150F2"/>
    <w:rsid w:val="00417E28"/>
    <w:rsid w:val="004700D9"/>
    <w:rsid w:val="00474F70"/>
    <w:rsid w:val="00493CC6"/>
    <w:rsid w:val="004A0825"/>
    <w:rsid w:val="004A2A1B"/>
    <w:rsid w:val="004B1F4E"/>
    <w:rsid w:val="004D2621"/>
    <w:rsid w:val="004D3991"/>
    <w:rsid w:val="004E40EE"/>
    <w:rsid w:val="004F73D0"/>
    <w:rsid w:val="00501A88"/>
    <w:rsid w:val="00505E90"/>
    <w:rsid w:val="0051595B"/>
    <w:rsid w:val="00521E00"/>
    <w:rsid w:val="00524529"/>
    <w:rsid w:val="005545C3"/>
    <w:rsid w:val="0056363E"/>
    <w:rsid w:val="005679D6"/>
    <w:rsid w:val="005A2605"/>
    <w:rsid w:val="005A35E3"/>
    <w:rsid w:val="005A37F6"/>
    <w:rsid w:val="005B0C84"/>
    <w:rsid w:val="005B2AF0"/>
    <w:rsid w:val="005C5310"/>
    <w:rsid w:val="005D2FEF"/>
    <w:rsid w:val="005D3BB0"/>
    <w:rsid w:val="005E1A1B"/>
    <w:rsid w:val="005F2C0C"/>
    <w:rsid w:val="005F2D1B"/>
    <w:rsid w:val="006003D4"/>
    <w:rsid w:val="006018B4"/>
    <w:rsid w:val="00607200"/>
    <w:rsid w:val="006227DD"/>
    <w:rsid w:val="006236A1"/>
    <w:rsid w:val="00627EBF"/>
    <w:rsid w:val="006322B0"/>
    <w:rsid w:val="0064210C"/>
    <w:rsid w:val="00642D64"/>
    <w:rsid w:val="00651052"/>
    <w:rsid w:val="00661C47"/>
    <w:rsid w:val="006960CD"/>
    <w:rsid w:val="0069692D"/>
    <w:rsid w:val="006A3DC9"/>
    <w:rsid w:val="006A4570"/>
    <w:rsid w:val="006B1757"/>
    <w:rsid w:val="006B6130"/>
    <w:rsid w:val="006D1362"/>
    <w:rsid w:val="006D64C4"/>
    <w:rsid w:val="006D7335"/>
    <w:rsid w:val="006E235E"/>
    <w:rsid w:val="006E6661"/>
    <w:rsid w:val="007366E6"/>
    <w:rsid w:val="007665B8"/>
    <w:rsid w:val="007739FB"/>
    <w:rsid w:val="007A27B7"/>
    <w:rsid w:val="007A7249"/>
    <w:rsid w:val="007F02DB"/>
    <w:rsid w:val="007F2D3E"/>
    <w:rsid w:val="00806BE6"/>
    <w:rsid w:val="00825461"/>
    <w:rsid w:val="00833143"/>
    <w:rsid w:val="008504BE"/>
    <w:rsid w:val="008628DC"/>
    <w:rsid w:val="0086499C"/>
    <w:rsid w:val="00870E0D"/>
    <w:rsid w:val="008955B6"/>
    <w:rsid w:val="00896801"/>
    <w:rsid w:val="008A3D54"/>
    <w:rsid w:val="008C28AD"/>
    <w:rsid w:val="008C3C77"/>
    <w:rsid w:val="008D65A8"/>
    <w:rsid w:val="008E43B8"/>
    <w:rsid w:val="008F19AF"/>
    <w:rsid w:val="008F4F26"/>
    <w:rsid w:val="008F6FC1"/>
    <w:rsid w:val="00904406"/>
    <w:rsid w:val="00933DA0"/>
    <w:rsid w:val="00942EBE"/>
    <w:rsid w:val="009653F0"/>
    <w:rsid w:val="0096593B"/>
    <w:rsid w:val="00977F53"/>
    <w:rsid w:val="00986700"/>
    <w:rsid w:val="00987043"/>
    <w:rsid w:val="009A4134"/>
    <w:rsid w:val="009B24E5"/>
    <w:rsid w:val="009B59B9"/>
    <w:rsid w:val="009C022D"/>
    <w:rsid w:val="009E1F16"/>
    <w:rsid w:val="009E6BA6"/>
    <w:rsid w:val="009E75DD"/>
    <w:rsid w:val="00A17B33"/>
    <w:rsid w:val="00A21844"/>
    <w:rsid w:val="00A26D8C"/>
    <w:rsid w:val="00A30B93"/>
    <w:rsid w:val="00A3720A"/>
    <w:rsid w:val="00A45EA7"/>
    <w:rsid w:val="00A8106F"/>
    <w:rsid w:val="00A82472"/>
    <w:rsid w:val="00A85557"/>
    <w:rsid w:val="00A939A4"/>
    <w:rsid w:val="00AA0AA0"/>
    <w:rsid w:val="00AB0F22"/>
    <w:rsid w:val="00AB1B87"/>
    <w:rsid w:val="00AB4EA2"/>
    <w:rsid w:val="00AB7C95"/>
    <w:rsid w:val="00AC0F4D"/>
    <w:rsid w:val="00AD3F15"/>
    <w:rsid w:val="00AD4C89"/>
    <w:rsid w:val="00AE331F"/>
    <w:rsid w:val="00AE578D"/>
    <w:rsid w:val="00AF5C0E"/>
    <w:rsid w:val="00AF6203"/>
    <w:rsid w:val="00AF7B10"/>
    <w:rsid w:val="00B06504"/>
    <w:rsid w:val="00B10764"/>
    <w:rsid w:val="00B3154D"/>
    <w:rsid w:val="00B32B97"/>
    <w:rsid w:val="00B32E7C"/>
    <w:rsid w:val="00B42AF8"/>
    <w:rsid w:val="00B6247A"/>
    <w:rsid w:val="00B662E1"/>
    <w:rsid w:val="00B706E9"/>
    <w:rsid w:val="00B87F9D"/>
    <w:rsid w:val="00BA72F9"/>
    <w:rsid w:val="00BB2888"/>
    <w:rsid w:val="00BB5616"/>
    <w:rsid w:val="00BD48FB"/>
    <w:rsid w:val="00BD6799"/>
    <w:rsid w:val="00BD7A14"/>
    <w:rsid w:val="00BE636F"/>
    <w:rsid w:val="00C141E9"/>
    <w:rsid w:val="00C31177"/>
    <w:rsid w:val="00C31CAF"/>
    <w:rsid w:val="00C61A7A"/>
    <w:rsid w:val="00C64956"/>
    <w:rsid w:val="00C67448"/>
    <w:rsid w:val="00C72457"/>
    <w:rsid w:val="00C72B71"/>
    <w:rsid w:val="00C833E1"/>
    <w:rsid w:val="00CA4C78"/>
    <w:rsid w:val="00CB24CB"/>
    <w:rsid w:val="00CE5C75"/>
    <w:rsid w:val="00CE64B6"/>
    <w:rsid w:val="00CE7D1F"/>
    <w:rsid w:val="00CF167F"/>
    <w:rsid w:val="00D0270B"/>
    <w:rsid w:val="00D10108"/>
    <w:rsid w:val="00D23ADB"/>
    <w:rsid w:val="00D27627"/>
    <w:rsid w:val="00D41041"/>
    <w:rsid w:val="00D506F1"/>
    <w:rsid w:val="00D53090"/>
    <w:rsid w:val="00D57CE2"/>
    <w:rsid w:val="00D86217"/>
    <w:rsid w:val="00DB4D85"/>
    <w:rsid w:val="00DC3DF0"/>
    <w:rsid w:val="00DD0C23"/>
    <w:rsid w:val="00DE354C"/>
    <w:rsid w:val="00DF2376"/>
    <w:rsid w:val="00DF64C7"/>
    <w:rsid w:val="00E13F6A"/>
    <w:rsid w:val="00E26E4A"/>
    <w:rsid w:val="00E3536E"/>
    <w:rsid w:val="00E43E34"/>
    <w:rsid w:val="00E45DBA"/>
    <w:rsid w:val="00E51411"/>
    <w:rsid w:val="00E56D6B"/>
    <w:rsid w:val="00E67187"/>
    <w:rsid w:val="00E73CBA"/>
    <w:rsid w:val="00E8245C"/>
    <w:rsid w:val="00E87DBD"/>
    <w:rsid w:val="00E90296"/>
    <w:rsid w:val="00E92F6E"/>
    <w:rsid w:val="00EA0D08"/>
    <w:rsid w:val="00EA460A"/>
    <w:rsid w:val="00EB3C26"/>
    <w:rsid w:val="00EB6835"/>
    <w:rsid w:val="00EC31E7"/>
    <w:rsid w:val="00EC5A51"/>
    <w:rsid w:val="00EE02A7"/>
    <w:rsid w:val="00EF0DFC"/>
    <w:rsid w:val="00EF5705"/>
    <w:rsid w:val="00F04F97"/>
    <w:rsid w:val="00F074EE"/>
    <w:rsid w:val="00F116DB"/>
    <w:rsid w:val="00F30A2E"/>
    <w:rsid w:val="00F417BA"/>
    <w:rsid w:val="00F6599D"/>
    <w:rsid w:val="00F9274E"/>
    <w:rsid w:val="00FA2E2C"/>
    <w:rsid w:val="00FB6D18"/>
    <w:rsid w:val="00FE3101"/>
    <w:rsid w:val="00FE4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B40A337-8158-4885-A600-39B85C21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uiPriority w:val="99"/>
    <w:locked/>
    <w:rsid w:val="00133BB3"/>
    <w:rPr>
      <w:rFonts w:ascii="Times New Roman" w:hAnsi="Times New Roman" w:cs="Times New Roman"/>
      <w:spacing w:val="3"/>
      <w:sz w:val="25"/>
      <w:szCs w:val="25"/>
      <w:shd w:val="clear" w:color="auto" w:fill="FFFFFF"/>
    </w:rPr>
  </w:style>
  <w:style w:type="paragraph" w:customStyle="1" w:styleId="2">
    <w:name w:val="Основной текст2"/>
    <w:basedOn w:val="a"/>
    <w:link w:val="a3"/>
    <w:uiPriority w:val="99"/>
    <w:rsid w:val="00133BB3"/>
    <w:pPr>
      <w:widowControl w:val="0"/>
      <w:shd w:val="clear" w:color="auto" w:fill="FFFFFF"/>
      <w:spacing w:after="0" w:line="322" w:lineRule="exact"/>
      <w:jc w:val="both"/>
    </w:pPr>
    <w:rPr>
      <w:rFonts w:ascii="Times New Roman" w:hAnsi="Times New Roman" w:cs="Times New Roman"/>
      <w:spacing w:val="3"/>
      <w:sz w:val="25"/>
      <w:szCs w:val="25"/>
    </w:rPr>
  </w:style>
  <w:style w:type="paragraph" w:styleId="a4">
    <w:name w:val="List Paragraph"/>
    <w:basedOn w:val="a"/>
    <w:uiPriority w:val="34"/>
    <w:qFormat/>
    <w:rsid w:val="00133BB3"/>
    <w:pPr>
      <w:ind w:left="720"/>
      <w:contextualSpacing/>
    </w:pPr>
  </w:style>
  <w:style w:type="paragraph" w:styleId="a5">
    <w:name w:val="Balloon Text"/>
    <w:basedOn w:val="a"/>
    <w:link w:val="a6"/>
    <w:uiPriority w:val="99"/>
    <w:semiHidden/>
    <w:unhideWhenUsed/>
    <w:rsid w:val="008968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96801"/>
    <w:rPr>
      <w:rFonts w:ascii="Segoe UI" w:hAnsi="Segoe UI" w:cs="Segoe UI"/>
      <w:sz w:val="18"/>
      <w:szCs w:val="18"/>
    </w:rPr>
  </w:style>
  <w:style w:type="character" w:styleId="a7">
    <w:name w:val="Emphasis"/>
    <w:basedOn w:val="a0"/>
    <w:uiPriority w:val="20"/>
    <w:qFormat/>
    <w:rsid w:val="00AB0F22"/>
    <w:rPr>
      <w:i/>
      <w:iCs/>
    </w:rPr>
  </w:style>
  <w:style w:type="character" w:styleId="a8">
    <w:name w:val="Hyperlink"/>
    <w:basedOn w:val="a0"/>
    <w:uiPriority w:val="99"/>
    <w:unhideWhenUsed/>
    <w:rsid w:val="00AB0F22"/>
    <w:rPr>
      <w:color w:val="0563C1" w:themeColor="hyperlink"/>
      <w:u w:val="single"/>
    </w:rPr>
  </w:style>
  <w:style w:type="character" w:customStyle="1" w:styleId="docdata">
    <w:name w:val="docdata"/>
    <w:aliases w:val="docy,v5,2382,baiaagaaboqcaaad/aqaaaukbqaaaaaaaaaaaaaaaaaaaaaaaaaaaaaaaaaaaaaaaaaaaaaaaaaaaaaaaaaaaaaaaaaaaaaaaaaaaaaaaaaaaaaaaaaaaaaaaaaaaaaaaaaaaaaaaaaaaaaaaaaaaaaaaaaaaaaaaaaaaaaaaaaaaaaaaaaaaaaaaaaaaaaaaaaaaaaaaaaaaaaaaaaaaaaaaaaaaaaaaaaaaaaa"/>
    <w:basedOn w:val="a0"/>
    <w:rsid w:val="00F6599D"/>
  </w:style>
  <w:style w:type="table" w:styleId="a9">
    <w:name w:val="Table Grid"/>
    <w:basedOn w:val="a1"/>
    <w:uiPriority w:val="39"/>
    <w:rsid w:val="005245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347468">
      <w:bodyDiv w:val="1"/>
      <w:marLeft w:val="0"/>
      <w:marRight w:val="0"/>
      <w:marTop w:val="0"/>
      <w:marBottom w:val="0"/>
      <w:divBdr>
        <w:top w:val="none" w:sz="0" w:space="0" w:color="auto"/>
        <w:left w:val="none" w:sz="0" w:space="0" w:color="auto"/>
        <w:bottom w:val="none" w:sz="0" w:space="0" w:color="auto"/>
        <w:right w:val="none" w:sz="0" w:space="0" w:color="auto"/>
      </w:divBdr>
    </w:div>
    <w:div w:id="481969982">
      <w:bodyDiv w:val="1"/>
      <w:marLeft w:val="0"/>
      <w:marRight w:val="0"/>
      <w:marTop w:val="0"/>
      <w:marBottom w:val="0"/>
      <w:divBdr>
        <w:top w:val="none" w:sz="0" w:space="0" w:color="auto"/>
        <w:left w:val="none" w:sz="0" w:space="0" w:color="auto"/>
        <w:bottom w:val="none" w:sz="0" w:space="0" w:color="auto"/>
        <w:right w:val="none" w:sz="0" w:space="0" w:color="auto"/>
      </w:divBdr>
    </w:div>
    <w:div w:id="611934871">
      <w:bodyDiv w:val="1"/>
      <w:marLeft w:val="0"/>
      <w:marRight w:val="0"/>
      <w:marTop w:val="0"/>
      <w:marBottom w:val="0"/>
      <w:divBdr>
        <w:top w:val="none" w:sz="0" w:space="0" w:color="auto"/>
        <w:left w:val="none" w:sz="0" w:space="0" w:color="auto"/>
        <w:bottom w:val="none" w:sz="0" w:space="0" w:color="auto"/>
        <w:right w:val="none" w:sz="0" w:space="0" w:color="auto"/>
      </w:divBdr>
    </w:div>
    <w:div w:id="703411913">
      <w:bodyDiv w:val="1"/>
      <w:marLeft w:val="0"/>
      <w:marRight w:val="0"/>
      <w:marTop w:val="0"/>
      <w:marBottom w:val="0"/>
      <w:divBdr>
        <w:top w:val="none" w:sz="0" w:space="0" w:color="auto"/>
        <w:left w:val="none" w:sz="0" w:space="0" w:color="auto"/>
        <w:bottom w:val="none" w:sz="0" w:space="0" w:color="auto"/>
        <w:right w:val="none" w:sz="0" w:space="0" w:color="auto"/>
      </w:divBdr>
    </w:div>
    <w:div w:id="770588101">
      <w:bodyDiv w:val="1"/>
      <w:marLeft w:val="0"/>
      <w:marRight w:val="0"/>
      <w:marTop w:val="0"/>
      <w:marBottom w:val="0"/>
      <w:divBdr>
        <w:top w:val="none" w:sz="0" w:space="0" w:color="auto"/>
        <w:left w:val="none" w:sz="0" w:space="0" w:color="auto"/>
        <w:bottom w:val="none" w:sz="0" w:space="0" w:color="auto"/>
        <w:right w:val="none" w:sz="0" w:space="0" w:color="auto"/>
      </w:divBdr>
    </w:div>
    <w:div w:id="1275792269">
      <w:bodyDiv w:val="1"/>
      <w:marLeft w:val="0"/>
      <w:marRight w:val="0"/>
      <w:marTop w:val="0"/>
      <w:marBottom w:val="0"/>
      <w:divBdr>
        <w:top w:val="none" w:sz="0" w:space="0" w:color="auto"/>
        <w:left w:val="none" w:sz="0" w:space="0" w:color="auto"/>
        <w:bottom w:val="none" w:sz="0" w:space="0" w:color="auto"/>
        <w:right w:val="none" w:sz="0" w:space="0" w:color="auto"/>
      </w:divBdr>
    </w:div>
    <w:div w:id="1316489441">
      <w:bodyDiv w:val="1"/>
      <w:marLeft w:val="0"/>
      <w:marRight w:val="0"/>
      <w:marTop w:val="0"/>
      <w:marBottom w:val="0"/>
      <w:divBdr>
        <w:top w:val="none" w:sz="0" w:space="0" w:color="auto"/>
        <w:left w:val="none" w:sz="0" w:space="0" w:color="auto"/>
        <w:bottom w:val="none" w:sz="0" w:space="0" w:color="auto"/>
        <w:right w:val="none" w:sz="0" w:space="0" w:color="auto"/>
      </w:divBdr>
    </w:div>
    <w:div w:id="1391885672">
      <w:bodyDiv w:val="1"/>
      <w:marLeft w:val="0"/>
      <w:marRight w:val="0"/>
      <w:marTop w:val="0"/>
      <w:marBottom w:val="0"/>
      <w:divBdr>
        <w:top w:val="none" w:sz="0" w:space="0" w:color="auto"/>
        <w:left w:val="none" w:sz="0" w:space="0" w:color="auto"/>
        <w:bottom w:val="none" w:sz="0" w:space="0" w:color="auto"/>
        <w:right w:val="none" w:sz="0" w:space="0" w:color="auto"/>
      </w:divBdr>
    </w:div>
    <w:div w:id="1449278578">
      <w:bodyDiv w:val="1"/>
      <w:marLeft w:val="0"/>
      <w:marRight w:val="0"/>
      <w:marTop w:val="0"/>
      <w:marBottom w:val="0"/>
      <w:divBdr>
        <w:top w:val="none" w:sz="0" w:space="0" w:color="auto"/>
        <w:left w:val="none" w:sz="0" w:space="0" w:color="auto"/>
        <w:bottom w:val="none" w:sz="0" w:space="0" w:color="auto"/>
        <w:right w:val="none" w:sz="0" w:space="0" w:color="auto"/>
      </w:divBdr>
    </w:div>
    <w:div w:id="1558781364">
      <w:bodyDiv w:val="1"/>
      <w:marLeft w:val="0"/>
      <w:marRight w:val="0"/>
      <w:marTop w:val="0"/>
      <w:marBottom w:val="0"/>
      <w:divBdr>
        <w:top w:val="none" w:sz="0" w:space="0" w:color="auto"/>
        <w:left w:val="none" w:sz="0" w:space="0" w:color="auto"/>
        <w:bottom w:val="none" w:sz="0" w:space="0" w:color="auto"/>
        <w:right w:val="none" w:sz="0" w:space="0" w:color="auto"/>
      </w:divBdr>
    </w:div>
    <w:div w:id="1644770602">
      <w:bodyDiv w:val="1"/>
      <w:marLeft w:val="0"/>
      <w:marRight w:val="0"/>
      <w:marTop w:val="0"/>
      <w:marBottom w:val="0"/>
      <w:divBdr>
        <w:top w:val="none" w:sz="0" w:space="0" w:color="auto"/>
        <w:left w:val="none" w:sz="0" w:space="0" w:color="auto"/>
        <w:bottom w:val="none" w:sz="0" w:space="0" w:color="auto"/>
        <w:right w:val="none" w:sz="0" w:space="0" w:color="auto"/>
      </w:divBdr>
    </w:div>
    <w:div w:id="1680690283">
      <w:bodyDiv w:val="1"/>
      <w:marLeft w:val="0"/>
      <w:marRight w:val="0"/>
      <w:marTop w:val="0"/>
      <w:marBottom w:val="0"/>
      <w:divBdr>
        <w:top w:val="none" w:sz="0" w:space="0" w:color="auto"/>
        <w:left w:val="none" w:sz="0" w:space="0" w:color="auto"/>
        <w:bottom w:val="none" w:sz="0" w:space="0" w:color="auto"/>
        <w:right w:val="none" w:sz="0" w:space="0" w:color="auto"/>
      </w:divBdr>
    </w:div>
    <w:div w:id="1758476474">
      <w:bodyDiv w:val="1"/>
      <w:marLeft w:val="0"/>
      <w:marRight w:val="0"/>
      <w:marTop w:val="0"/>
      <w:marBottom w:val="0"/>
      <w:divBdr>
        <w:top w:val="none" w:sz="0" w:space="0" w:color="auto"/>
        <w:left w:val="none" w:sz="0" w:space="0" w:color="auto"/>
        <w:bottom w:val="none" w:sz="0" w:space="0" w:color="auto"/>
        <w:right w:val="none" w:sz="0" w:space="0" w:color="auto"/>
      </w:divBdr>
    </w:div>
    <w:div w:id="1818644108">
      <w:bodyDiv w:val="1"/>
      <w:marLeft w:val="0"/>
      <w:marRight w:val="0"/>
      <w:marTop w:val="0"/>
      <w:marBottom w:val="0"/>
      <w:divBdr>
        <w:top w:val="none" w:sz="0" w:space="0" w:color="auto"/>
        <w:left w:val="none" w:sz="0" w:space="0" w:color="auto"/>
        <w:bottom w:val="none" w:sz="0" w:space="0" w:color="auto"/>
        <w:right w:val="none" w:sz="0" w:space="0" w:color="auto"/>
      </w:divBdr>
    </w:div>
    <w:div w:id="1833526084">
      <w:bodyDiv w:val="1"/>
      <w:marLeft w:val="0"/>
      <w:marRight w:val="0"/>
      <w:marTop w:val="0"/>
      <w:marBottom w:val="0"/>
      <w:divBdr>
        <w:top w:val="none" w:sz="0" w:space="0" w:color="auto"/>
        <w:left w:val="none" w:sz="0" w:space="0" w:color="auto"/>
        <w:bottom w:val="none" w:sz="0" w:space="0" w:color="auto"/>
        <w:right w:val="none" w:sz="0" w:space="0" w:color="auto"/>
      </w:divBdr>
    </w:div>
    <w:div w:id="1915697585">
      <w:bodyDiv w:val="1"/>
      <w:marLeft w:val="0"/>
      <w:marRight w:val="0"/>
      <w:marTop w:val="0"/>
      <w:marBottom w:val="0"/>
      <w:divBdr>
        <w:top w:val="none" w:sz="0" w:space="0" w:color="auto"/>
        <w:left w:val="none" w:sz="0" w:space="0" w:color="auto"/>
        <w:bottom w:val="none" w:sz="0" w:space="0" w:color="auto"/>
        <w:right w:val="none" w:sz="0" w:space="0" w:color="auto"/>
      </w:divBdr>
    </w:div>
    <w:div w:id="1922714819">
      <w:bodyDiv w:val="1"/>
      <w:marLeft w:val="0"/>
      <w:marRight w:val="0"/>
      <w:marTop w:val="0"/>
      <w:marBottom w:val="0"/>
      <w:divBdr>
        <w:top w:val="none" w:sz="0" w:space="0" w:color="auto"/>
        <w:left w:val="none" w:sz="0" w:space="0" w:color="auto"/>
        <w:bottom w:val="none" w:sz="0" w:space="0" w:color="auto"/>
        <w:right w:val="none" w:sz="0" w:space="0" w:color="auto"/>
      </w:divBdr>
    </w:div>
    <w:div w:id="2031644495">
      <w:bodyDiv w:val="1"/>
      <w:marLeft w:val="0"/>
      <w:marRight w:val="0"/>
      <w:marTop w:val="0"/>
      <w:marBottom w:val="0"/>
      <w:divBdr>
        <w:top w:val="none" w:sz="0" w:space="0" w:color="auto"/>
        <w:left w:val="none" w:sz="0" w:space="0" w:color="auto"/>
        <w:bottom w:val="none" w:sz="0" w:space="0" w:color="auto"/>
        <w:right w:val="none" w:sz="0" w:space="0" w:color="auto"/>
      </w:divBdr>
    </w:div>
    <w:div w:id="204369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chazelenbud@ukr.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zakon.rada.gov.ua/laws/show/389-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389-19" TargetMode="External"/><Relationship Id="rId5" Type="http://schemas.openxmlformats.org/officeDocument/2006/relationships/webSettings" Target="webSettings.xml"/><Relationship Id="rId10" Type="http://schemas.openxmlformats.org/officeDocument/2006/relationships/hyperlink" Target="https://zakon.rada.gov.ua/laws/show/2768-14" TargetMode="External"/><Relationship Id="rId4" Type="http://schemas.openxmlformats.org/officeDocument/2006/relationships/settings" Target="settings.xml"/><Relationship Id="rId9" Type="http://schemas.openxmlformats.org/officeDocument/2006/relationships/hyperlink" Target="https://zakon.rada.gov.ua/laws/show/389-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CC5E4-9543-4D54-9066-B0E96CDC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4391</TotalTime>
  <Pages>12</Pages>
  <Words>3636</Words>
  <Characters>20726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124</cp:revision>
  <cp:lastPrinted>2024-09-13T10:59:00Z</cp:lastPrinted>
  <dcterms:created xsi:type="dcterms:W3CDTF">2020-01-29T10:44:00Z</dcterms:created>
  <dcterms:modified xsi:type="dcterms:W3CDTF">2024-09-13T10:59:00Z</dcterms:modified>
</cp:coreProperties>
</file>